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259"/>
        <w:gridCol w:w="3339"/>
      </w:tblGrid>
      <w:tr w:rsidR="00DC5401" w:rsidRPr="007D4603" w:rsidTr="009C44BC">
        <w:trPr>
          <w:trHeight w:val="719"/>
        </w:trPr>
        <w:tc>
          <w:tcPr>
            <w:tcW w:w="9288" w:type="dxa"/>
            <w:gridSpan w:val="3"/>
            <w:shd w:val="clear" w:color="auto" w:fill="99CCFF"/>
            <w:vAlign w:val="center"/>
          </w:tcPr>
          <w:p w:rsidR="00DC5401" w:rsidRPr="007D4603" w:rsidRDefault="00DC5401" w:rsidP="009C44BC">
            <w:pPr>
              <w:pStyle w:val="BodyText"/>
              <w:jc w:val="center"/>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OBRAZAC</w:t>
            </w:r>
          </w:p>
          <w:p w:rsidR="00DC5401" w:rsidRPr="007D4603" w:rsidRDefault="00DC5401" w:rsidP="009C44BC">
            <w:pPr>
              <w:pStyle w:val="BodyText"/>
              <w:jc w:val="center"/>
              <w:rPr>
                <w:rFonts w:ascii="Arial" w:eastAsia="Simsun (Founder Extended)" w:hAnsi="Arial" w:cs="Arial"/>
                <w:b/>
                <w:sz w:val="22"/>
                <w:szCs w:val="22"/>
                <w:lang w:val="hr-HR" w:eastAsia="zh-CN"/>
              </w:rPr>
            </w:pPr>
            <w:r w:rsidRPr="007D4603">
              <w:rPr>
                <w:rFonts w:ascii="Arial" w:eastAsia="Simsun (Founder Extended)" w:hAnsi="Arial" w:cs="Arial"/>
                <w:sz w:val="22"/>
                <w:szCs w:val="22"/>
                <w:lang w:val="hr-HR" w:eastAsia="zh-CN"/>
              </w:rPr>
              <w:t>IZVJEŠĆA O PROVEDENOM SAVJETOVANJU SA ZAINTERESIRANOM JAVNOŠĆU</w:t>
            </w:r>
          </w:p>
        </w:tc>
      </w:tr>
      <w:tr w:rsidR="00DC5401" w:rsidRPr="007D4603" w:rsidTr="00FA28B2">
        <w:tc>
          <w:tcPr>
            <w:tcW w:w="3690" w:type="dxa"/>
          </w:tcPr>
          <w:p w:rsidR="009D40A8" w:rsidRDefault="009D40A8" w:rsidP="009C44BC">
            <w:pPr>
              <w:spacing w:after="120"/>
              <w:rPr>
                <w:rFonts w:ascii="Arial" w:eastAsia="Simsun (Founder Extended)" w:hAnsi="Arial" w:cs="Arial"/>
              </w:rPr>
            </w:pPr>
          </w:p>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Naslov dokumenta</w:t>
            </w:r>
          </w:p>
        </w:tc>
        <w:tc>
          <w:tcPr>
            <w:tcW w:w="5598" w:type="dxa"/>
            <w:gridSpan w:val="2"/>
          </w:tcPr>
          <w:p w:rsidR="009D40A8" w:rsidRDefault="009D40A8" w:rsidP="000E468A">
            <w:pPr>
              <w:spacing w:after="120"/>
              <w:jc w:val="both"/>
              <w:rPr>
                <w:rFonts w:ascii="Arial" w:eastAsia="Simsun (Founder Extended)" w:hAnsi="Arial" w:cs="Arial"/>
              </w:rPr>
            </w:pPr>
          </w:p>
          <w:p w:rsidR="00DC5401" w:rsidRPr="007D4603" w:rsidRDefault="00DC5401" w:rsidP="008D38BC">
            <w:pPr>
              <w:spacing w:after="120"/>
              <w:jc w:val="both"/>
              <w:rPr>
                <w:rFonts w:ascii="Arial" w:eastAsia="Simsun (Founder Extended)" w:hAnsi="Arial" w:cs="Arial"/>
              </w:rPr>
            </w:pPr>
            <w:r w:rsidRPr="007D4603">
              <w:rPr>
                <w:rFonts w:ascii="Arial" w:eastAsia="Simsun (Founder Extended)" w:hAnsi="Arial" w:cs="Arial"/>
              </w:rPr>
              <w:t xml:space="preserve">Izvješće o provedenom savjetovanju sa zainteresiranom javnošću o </w:t>
            </w:r>
            <w:r w:rsidR="008D38BC">
              <w:rPr>
                <w:rFonts w:ascii="Arial" w:eastAsia="Simsun (Founder Extended)" w:hAnsi="Arial" w:cs="Arial"/>
              </w:rPr>
              <w:t>Nacrtu prijedloga Zakona o izmjenama i dopunama Zakona o strateškim investicijskim projektima Republike Hrvatske, s Konačnim prijedlogom Zakona</w:t>
            </w:r>
          </w:p>
        </w:tc>
      </w:tr>
      <w:tr w:rsidR="00DC5401" w:rsidRPr="007D4603" w:rsidTr="00FA28B2">
        <w:tc>
          <w:tcPr>
            <w:tcW w:w="3690" w:type="dxa"/>
          </w:tcPr>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Stvaratelj dokumenta, tijelo koje provodi savjetovanje</w:t>
            </w:r>
          </w:p>
        </w:tc>
        <w:tc>
          <w:tcPr>
            <w:tcW w:w="5598" w:type="dxa"/>
            <w:gridSpan w:val="2"/>
          </w:tcPr>
          <w:p w:rsidR="00DC5401" w:rsidRPr="007D4603" w:rsidRDefault="00DC5401" w:rsidP="009C44BC">
            <w:pPr>
              <w:spacing w:after="120"/>
              <w:jc w:val="both"/>
              <w:rPr>
                <w:rFonts w:ascii="Arial" w:eastAsia="Simsun (Founder Extended)" w:hAnsi="Arial" w:cs="Arial"/>
              </w:rPr>
            </w:pPr>
            <w:r w:rsidRPr="007D4603">
              <w:rPr>
                <w:rFonts w:ascii="Arial" w:eastAsia="Simsun (Founder Extended)" w:hAnsi="Arial" w:cs="Arial"/>
              </w:rPr>
              <w:t xml:space="preserve">Ministarstvo </w:t>
            </w:r>
            <w:r w:rsidR="009C44BC" w:rsidRPr="007D4603">
              <w:rPr>
                <w:rFonts w:ascii="Arial" w:eastAsia="Simsun (Founder Extended)" w:hAnsi="Arial" w:cs="Arial"/>
              </w:rPr>
              <w:t>gospodarstva</w:t>
            </w:r>
          </w:p>
        </w:tc>
      </w:tr>
      <w:tr w:rsidR="00DC5401" w:rsidRPr="007D4603" w:rsidTr="00FA28B2">
        <w:tc>
          <w:tcPr>
            <w:tcW w:w="3690" w:type="dxa"/>
          </w:tcPr>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Svrha dokumenta</w:t>
            </w:r>
          </w:p>
        </w:tc>
        <w:tc>
          <w:tcPr>
            <w:tcW w:w="5598" w:type="dxa"/>
            <w:gridSpan w:val="2"/>
          </w:tcPr>
          <w:p w:rsidR="00DC5401" w:rsidRPr="009D40A8" w:rsidRDefault="0033208D" w:rsidP="009D40A8">
            <w:pPr>
              <w:autoSpaceDE w:val="0"/>
              <w:autoSpaceDN w:val="0"/>
              <w:adjustRightInd w:val="0"/>
              <w:jc w:val="both"/>
              <w:rPr>
                <w:rFonts w:ascii="Arial" w:eastAsia="TTE22ACBD0t00" w:hAnsi="Arial" w:cs="Arial"/>
              </w:rPr>
            </w:pPr>
            <w:r w:rsidRPr="0033208D">
              <w:rPr>
                <w:rFonts w:ascii="Arial" w:eastAsia="TTE22ACBD0t00" w:hAnsi="Arial" w:cs="Arial"/>
              </w:rPr>
              <w:t>Dosadašnja provedba Zakona o strateškim investicijskim projektima Republike Hrvatske pokazala je određene nedostatke te se stoga predlažu izmjene i dopune Zakona kako bi se njima nedostaci otklonili. Također, ispravljaju se i određeni pravno-tehnički nedostaci.</w:t>
            </w:r>
          </w:p>
        </w:tc>
      </w:tr>
      <w:tr w:rsidR="00DC5401" w:rsidRPr="007D4603" w:rsidTr="00FA28B2">
        <w:tc>
          <w:tcPr>
            <w:tcW w:w="3690" w:type="dxa"/>
          </w:tcPr>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Datum dokumenta</w:t>
            </w:r>
          </w:p>
        </w:tc>
        <w:tc>
          <w:tcPr>
            <w:tcW w:w="5598" w:type="dxa"/>
            <w:gridSpan w:val="2"/>
          </w:tcPr>
          <w:p w:rsidR="00DC5401" w:rsidRPr="007D4603" w:rsidRDefault="008D38BC" w:rsidP="00FA28B2">
            <w:pPr>
              <w:spacing w:after="120"/>
              <w:jc w:val="both"/>
              <w:rPr>
                <w:rFonts w:ascii="Arial" w:eastAsia="Simsun (Founder Extended)" w:hAnsi="Arial" w:cs="Arial"/>
              </w:rPr>
            </w:pPr>
            <w:r>
              <w:rPr>
                <w:rFonts w:ascii="Arial" w:eastAsia="Simsun (Founder Extended)" w:hAnsi="Arial" w:cs="Arial"/>
              </w:rPr>
              <w:t>listopad</w:t>
            </w:r>
            <w:r w:rsidR="00FA28B2">
              <w:rPr>
                <w:rFonts w:ascii="Arial" w:eastAsia="Simsun (Founder Extended)" w:hAnsi="Arial" w:cs="Arial"/>
              </w:rPr>
              <w:t xml:space="preserve"> </w:t>
            </w:r>
            <w:r w:rsidR="00DC5401" w:rsidRPr="007D4603">
              <w:rPr>
                <w:rFonts w:ascii="Arial" w:eastAsia="Simsun (Founder Extended)" w:hAnsi="Arial" w:cs="Arial"/>
              </w:rPr>
              <w:t>201</w:t>
            </w:r>
            <w:r w:rsidR="000E468A">
              <w:rPr>
                <w:rFonts w:ascii="Arial" w:eastAsia="Simsun (Founder Extended)" w:hAnsi="Arial" w:cs="Arial"/>
              </w:rPr>
              <w:t>4</w:t>
            </w:r>
            <w:r w:rsidR="00DC5401" w:rsidRPr="007D4603">
              <w:rPr>
                <w:rFonts w:ascii="Arial" w:eastAsia="Simsun (Founder Extended)" w:hAnsi="Arial" w:cs="Arial"/>
              </w:rPr>
              <w:t>.</w:t>
            </w:r>
            <w:r w:rsidR="002845A0">
              <w:rPr>
                <w:rFonts w:ascii="Arial" w:eastAsia="Simsun (Founder Extended)" w:hAnsi="Arial" w:cs="Arial"/>
              </w:rPr>
              <w:t xml:space="preserve"> godine</w:t>
            </w:r>
          </w:p>
        </w:tc>
      </w:tr>
      <w:tr w:rsidR="00DC5401" w:rsidRPr="007D4603" w:rsidTr="00FA28B2">
        <w:tc>
          <w:tcPr>
            <w:tcW w:w="3690" w:type="dxa"/>
          </w:tcPr>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Verzija dokumenta</w:t>
            </w:r>
          </w:p>
        </w:tc>
        <w:tc>
          <w:tcPr>
            <w:tcW w:w="5598" w:type="dxa"/>
            <w:gridSpan w:val="2"/>
          </w:tcPr>
          <w:p w:rsidR="00DC5401" w:rsidRPr="007D4603" w:rsidRDefault="005E62B3" w:rsidP="009C44BC">
            <w:pPr>
              <w:spacing w:after="120"/>
              <w:jc w:val="both"/>
              <w:rPr>
                <w:rFonts w:ascii="Arial" w:eastAsia="Simsun (Founder Extended)" w:hAnsi="Arial" w:cs="Arial"/>
              </w:rPr>
            </w:pPr>
            <w:r>
              <w:rPr>
                <w:rFonts w:ascii="Arial" w:eastAsia="Simsun (Founder Extended)" w:hAnsi="Arial" w:cs="Arial"/>
              </w:rPr>
              <w:t>I.</w:t>
            </w:r>
          </w:p>
        </w:tc>
      </w:tr>
      <w:tr w:rsidR="00DC5401" w:rsidRPr="007D4603" w:rsidTr="00FA28B2">
        <w:tc>
          <w:tcPr>
            <w:tcW w:w="3690" w:type="dxa"/>
          </w:tcPr>
          <w:p w:rsidR="00DC5401" w:rsidRPr="007D4603" w:rsidRDefault="00DC5401" w:rsidP="009C44BC">
            <w:pPr>
              <w:spacing w:after="120"/>
              <w:rPr>
                <w:rFonts w:ascii="Arial" w:eastAsia="Simsun (Founder Extended)" w:hAnsi="Arial" w:cs="Arial"/>
              </w:rPr>
            </w:pPr>
            <w:r w:rsidRPr="007D4603">
              <w:rPr>
                <w:rFonts w:ascii="Arial" w:eastAsia="Simsun (Founder Extended)" w:hAnsi="Arial" w:cs="Arial"/>
              </w:rPr>
              <w:t>Vrsta dokumenta</w:t>
            </w:r>
          </w:p>
        </w:tc>
        <w:tc>
          <w:tcPr>
            <w:tcW w:w="5598" w:type="dxa"/>
            <w:gridSpan w:val="2"/>
          </w:tcPr>
          <w:p w:rsidR="00DC5401" w:rsidRPr="007D4603" w:rsidRDefault="00DC5401" w:rsidP="009C44BC">
            <w:pPr>
              <w:spacing w:after="120"/>
              <w:jc w:val="both"/>
              <w:rPr>
                <w:rFonts w:ascii="Arial" w:eastAsia="Simsun (Founder Extended)" w:hAnsi="Arial" w:cs="Arial"/>
              </w:rPr>
            </w:pPr>
            <w:r w:rsidRPr="007D4603">
              <w:rPr>
                <w:rFonts w:ascii="Arial" w:eastAsia="Simsun (Founder Extended)" w:hAnsi="Arial" w:cs="Arial"/>
              </w:rPr>
              <w:t>Izvješće</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Naziv nacrta zakona, drugog propisa ili akta</w:t>
            </w:r>
          </w:p>
        </w:tc>
        <w:tc>
          <w:tcPr>
            <w:tcW w:w="5598" w:type="dxa"/>
            <w:gridSpan w:val="2"/>
          </w:tcPr>
          <w:p w:rsidR="00DC5401" w:rsidRPr="008D38BC" w:rsidRDefault="008D38BC" w:rsidP="008D38BC">
            <w:pPr>
              <w:pStyle w:val="BodyText"/>
              <w:spacing w:before="120"/>
              <w:jc w:val="both"/>
              <w:rPr>
                <w:rFonts w:ascii="Arial" w:eastAsia="Simsun (Founder Extended)" w:hAnsi="Arial" w:cs="Arial"/>
                <w:b/>
                <w:sz w:val="22"/>
                <w:szCs w:val="22"/>
                <w:lang w:val="hr-HR"/>
              </w:rPr>
            </w:pPr>
            <w:r w:rsidRPr="008D38BC">
              <w:rPr>
                <w:rFonts w:ascii="Arial" w:eastAsia="Simsun (Founder Extended)" w:hAnsi="Arial" w:cs="Arial"/>
                <w:sz w:val="22"/>
                <w:szCs w:val="22"/>
              </w:rPr>
              <w:t>Nacrt prijedloga Zakona o izmjenama i dopunama Zakona o strateškim investicijskim projektima Republike Hrvatske, s Konačnim prijedlogom Zakona</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Jedinstvena oznaka iz Plana donošenja zakona, drugih propisa i akata objavljenog na internetskim stranicama Vlade</w:t>
            </w:r>
          </w:p>
        </w:tc>
        <w:tc>
          <w:tcPr>
            <w:tcW w:w="5598" w:type="dxa"/>
            <w:gridSpan w:val="2"/>
          </w:tcPr>
          <w:p w:rsidR="00DC5401" w:rsidRPr="007D4603" w:rsidRDefault="00DC5401" w:rsidP="009C44BC">
            <w:pPr>
              <w:pStyle w:val="BodyText"/>
              <w:spacing w:before="120"/>
              <w:rPr>
                <w:rFonts w:ascii="Arial" w:eastAsia="Simsun (Founder Extended)" w:hAnsi="Arial" w:cs="Arial"/>
                <w:sz w:val="22"/>
                <w:szCs w:val="22"/>
                <w:lang w:val="hr-HR" w:eastAsia="zh-CN"/>
              </w:rPr>
            </w:pPr>
          </w:p>
          <w:p w:rsidR="00DC5401" w:rsidRPr="007D4603" w:rsidRDefault="00DC5401" w:rsidP="009C44BC">
            <w:pPr>
              <w:rPr>
                <w:rFonts w:ascii="Arial" w:hAnsi="Arial" w:cs="Arial"/>
                <w:lang w:eastAsia="zh-CN"/>
              </w:rPr>
            </w:pPr>
            <w:r w:rsidRPr="007D4603">
              <w:rPr>
                <w:rFonts w:ascii="Arial" w:hAnsi="Arial" w:cs="Arial"/>
                <w:lang w:eastAsia="zh-CN"/>
              </w:rPr>
              <w:t>-</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Naziv tijela nadležnog za izradu nacrta</w:t>
            </w:r>
          </w:p>
        </w:tc>
        <w:tc>
          <w:tcPr>
            <w:tcW w:w="5598" w:type="dxa"/>
            <w:gridSpan w:val="2"/>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 xml:space="preserve">Ministarstvo </w:t>
            </w:r>
            <w:r w:rsidR="009C44BC" w:rsidRPr="007D4603">
              <w:rPr>
                <w:rFonts w:ascii="Arial" w:eastAsia="Simsun (Founder Extended)" w:hAnsi="Arial" w:cs="Arial"/>
                <w:sz w:val="22"/>
                <w:szCs w:val="22"/>
              </w:rPr>
              <w:t>gospodarstva</w:t>
            </w:r>
          </w:p>
        </w:tc>
      </w:tr>
      <w:tr w:rsidR="00DC5401" w:rsidRPr="007D4603" w:rsidTr="00FA28B2">
        <w:tc>
          <w:tcPr>
            <w:tcW w:w="3690" w:type="dxa"/>
          </w:tcPr>
          <w:p w:rsidR="00DC5401" w:rsidRPr="007D4603" w:rsidDel="005D53AE"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Koji su predstavnici zainteresirane javnosti bili uključeni u postupak izrade odnosno u rad stručne radne skupine za izradu nacrta?</w:t>
            </w:r>
          </w:p>
        </w:tc>
        <w:tc>
          <w:tcPr>
            <w:tcW w:w="5598" w:type="dxa"/>
            <w:gridSpan w:val="2"/>
          </w:tcPr>
          <w:p w:rsidR="008430F6" w:rsidRDefault="008430F6" w:rsidP="008430F6">
            <w:pPr>
              <w:pStyle w:val="Default"/>
            </w:pPr>
          </w:p>
          <w:tbl>
            <w:tblPr>
              <w:tblW w:w="0" w:type="auto"/>
              <w:tblBorders>
                <w:top w:val="nil"/>
                <w:left w:val="nil"/>
                <w:bottom w:val="nil"/>
                <w:right w:val="nil"/>
              </w:tblBorders>
              <w:tblLook w:val="0000"/>
            </w:tblPr>
            <w:tblGrid>
              <w:gridCol w:w="5382"/>
            </w:tblGrid>
            <w:tr w:rsidR="008430F6">
              <w:trPr>
                <w:trHeight w:val="923"/>
              </w:trPr>
              <w:tc>
                <w:tcPr>
                  <w:tcW w:w="0" w:type="auto"/>
                </w:tcPr>
                <w:p w:rsidR="008430F6" w:rsidRPr="008430F6" w:rsidRDefault="008430F6">
                  <w:pPr>
                    <w:pStyle w:val="Default"/>
                    <w:rPr>
                      <w:sz w:val="22"/>
                      <w:szCs w:val="22"/>
                    </w:rPr>
                  </w:pPr>
                  <w:r w:rsidRPr="008430F6">
                    <w:rPr>
                      <w:sz w:val="22"/>
                      <w:szCs w:val="22"/>
                    </w:rPr>
                    <w:t>U okviru Ministarstva gospodarstva</w:t>
                  </w:r>
                  <w:r w:rsidR="002845A0">
                    <w:rPr>
                      <w:sz w:val="22"/>
                      <w:szCs w:val="22"/>
                    </w:rPr>
                    <w:t>,</w:t>
                  </w:r>
                  <w:r w:rsidRPr="008430F6">
                    <w:rPr>
                      <w:sz w:val="22"/>
                      <w:szCs w:val="22"/>
                    </w:rPr>
                    <w:t xml:space="preserve"> Uprava za </w:t>
                  </w:r>
                </w:p>
                <w:p w:rsidR="008430F6" w:rsidRPr="008430F6" w:rsidRDefault="002845A0">
                  <w:pPr>
                    <w:pStyle w:val="Default"/>
                    <w:rPr>
                      <w:sz w:val="22"/>
                      <w:szCs w:val="22"/>
                    </w:rPr>
                  </w:pPr>
                  <w:r>
                    <w:rPr>
                      <w:sz w:val="22"/>
                      <w:szCs w:val="22"/>
                    </w:rPr>
                    <w:t>i</w:t>
                  </w:r>
                  <w:r w:rsidR="008430F6" w:rsidRPr="008430F6">
                    <w:rPr>
                      <w:sz w:val="22"/>
                      <w:szCs w:val="22"/>
                    </w:rPr>
                    <w:t>ndustriju, investicije i programe i projekte EU</w:t>
                  </w:r>
                </w:p>
                <w:p w:rsidR="008430F6" w:rsidRDefault="008430F6">
                  <w:pPr>
                    <w:pStyle w:val="Default"/>
                    <w:rPr>
                      <w:sz w:val="22"/>
                      <w:szCs w:val="22"/>
                    </w:rPr>
                  </w:pPr>
                  <w:r w:rsidRPr="008430F6">
                    <w:rPr>
                      <w:sz w:val="22"/>
                      <w:szCs w:val="22"/>
                    </w:rPr>
                    <w:t xml:space="preserve">zadužena je za izradu Nacrtu prijedloga Zakona o </w:t>
                  </w:r>
                  <w:r w:rsidRPr="008430F6">
                    <w:rPr>
                      <w:rFonts w:eastAsia="Simsun (Founder Extended)"/>
                      <w:sz w:val="22"/>
                      <w:szCs w:val="22"/>
                    </w:rPr>
                    <w:t>izmjenama i dopunama Zakona o strateškim investicijskim projektima Republike Hrvatske, s Konačnim prijedlogom Zakona.</w:t>
                  </w:r>
                </w:p>
                <w:p w:rsidR="008430F6" w:rsidRDefault="008430F6">
                  <w:pPr>
                    <w:pStyle w:val="Default"/>
                    <w:rPr>
                      <w:sz w:val="22"/>
                      <w:szCs w:val="22"/>
                    </w:rPr>
                  </w:pPr>
                </w:p>
                <w:p w:rsidR="00597F30" w:rsidRDefault="00597F30" w:rsidP="00597F30">
                  <w:pPr>
                    <w:jc w:val="both"/>
                    <w:rPr>
                      <w:rFonts w:ascii="Arial" w:hAnsi="Arial" w:cs="Arial"/>
                    </w:rPr>
                  </w:pPr>
                  <w:r>
                    <w:rPr>
                      <w:rFonts w:ascii="Arial" w:hAnsi="Arial" w:cs="Arial"/>
                      <w:b/>
                      <w:bCs/>
                    </w:rPr>
                    <w:t>Ostali dionici s kojima su provedene konzultacije u pripremnoj fazi izrade ovog Zakona su:</w:t>
                  </w:r>
                  <w:r>
                    <w:rPr>
                      <w:rFonts w:ascii="Arial" w:hAnsi="Arial" w:cs="Arial"/>
                    </w:rPr>
                    <w:t xml:space="preserve"> Ministarstvo financija, Ministarstvo uprave, Ministarstvo turizma, Ministarstvo regionalnog razvoja i fondova EU, Agencija za investicije i konkurentnost, Državni ured za upravljanje državnom imovinom</w:t>
                  </w:r>
                </w:p>
                <w:p w:rsidR="00286F8D" w:rsidRDefault="00286F8D" w:rsidP="00597F30">
                  <w:pPr>
                    <w:jc w:val="both"/>
                    <w:rPr>
                      <w:rFonts w:ascii="Arial" w:hAnsi="Arial" w:cs="Arial"/>
                    </w:rPr>
                  </w:pPr>
                </w:p>
                <w:p w:rsidR="00286F8D" w:rsidRDefault="00286F8D" w:rsidP="00597F30">
                  <w:pPr>
                    <w:jc w:val="both"/>
                    <w:rPr>
                      <w:rFonts w:ascii="Arial" w:hAnsi="Arial" w:cs="Arial"/>
                    </w:rPr>
                  </w:pPr>
                </w:p>
                <w:p w:rsidR="00286F8D" w:rsidRDefault="00286F8D" w:rsidP="00597F30">
                  <w:pPr>
                    <w:jc w:val="both"/>
                    <w:rPr>
                      <w:rFonts w:ascii="Arial" w:hAnsi="Arial" w:cs="Arial"/>
                    </w:rPr>
                  </w:pPr>
                </w:p>
                <w:p w:rsidR="008430F6" w:rsidRDefault="008430F6">
                  <w:pPr>
                    <w:pStyle w:val="Default"/>
                    <w:rPr>
                      <w:sz w:val="22"/>
                      <w:szCs w:val="22"/>
                    </w:rPr>
                  </w:pPr>
                </w:p>
              </w:tc>
            </w:tr>
          </w:tbl>
          <w:p w:rsidR="00293D69" w:rsidRPr="009D40A8" w:rsidRDefault="00293D69" w:rsidP="009D40A8">
            <w:pPr>
              <w:jc w:val="both"/>
              <w:rPr>
                <w:rFonts w:ascii="Times New Roman" w:eastAsia="Times New Roman" w:hAnsi="Times New Roman" w:cs="Times New Roman"/>
                <w:sz w:val="28"/>
                <w:szCs w:val="28"/>
              </w:rPr>
            </w:pPr>
          </w:p>
        </w:tc>
      </w:tr>
      <w:tr w:rsidR="00DC5401" w:rsidRPr="007D4603" w:rsidTr="00FA28B2">
        <w:trPr>
          <w:trHeight w:val="525"/>
        </w:trPr>
        <w:tc>
          <w:tcPr>
            <w:tcW w:w="3690" w:type="dxa"/>
            <w:vMerge w:val="restart"/>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lastRenderedPageBreak/>
              <w:t xml:space="preserve">Je li nacrt bio objavljen na internetskim stranicama ili na drugi odgovarajući način? </w:t>
            </w:r>
          </w:p>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Ako jest, kada je nacrt objavljen, na kojoj internetskoj stranici i koliko je vremena ostavljeno za savjetovanje?</w:t>
            </w:r>
          </w:p>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Ako nije, zašto?</w:t>
            </w:r>
          </w:p>
        </w:tc>
        <w:tc>
          <w:tcPr>
            <w:tcW w:w="2259" w:type="dxa"/>
            <w:shd w:val="clear" w:color="auto" w:fill="auto"/>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Ne</w:t>
            </w:r>
          </w:p>
        </w:tc>
        <w:tc>
          <w:tcPr>
            <w:tcW w:w="3339"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Internetska stranice Vlade</w:t>
            </w:r>
          </w:p>
        </w:tc>
      </w:tr>
      <w:tr w:rsidR="00FA28B2" w:rsidRPr="007D4603" w:rsidTr="00FA28B2">
        <w:trPr>
          <w:trHeight w:val="1195"/>
        </w:trPr>
        <w:tc>
          <w:tcPr>
            <w:tcW w:w="3690" w:type="dxa"/>
            <w:vMerge/>
          </w:tcPr>
          <w:p w:rsidR="00FA28B2" w:rsidRPr="007D4603" w:rsidRDefault="00FA28B2" w:rsidP="009C44BC">
            <w:pPr>
              <w:pStyle w:val="BodyText"/>
              <w:spacing w:before="120"/>
              <w:rPr>
                <w:rFonts w:ascii="Arial" w:eastAsia="Simsun (Founder Extended)" w:hAnsi="Arial" w:cs="Arial"/>
                <w:sz w:val="22"/>
                <w:szCs w:val="22"/>
                <w:lang w:val="hr-HR" w:eastAsia="zh-CN"/>
              </w:rPr>
            </w:pPr>
          </w:p>
        </w:tc>
        <w:tc>
          <w:tcPr>
            <w:tcW w:w="2259" w:type="dxa"/>
            <w:shd w:val="clear" w:color="auto" w:fill="auto"/>
          </w:tcPr>
          <w:p w:rsidR="00FA28B2" w:rsidRPr="007D4603" w:rsidRDefault="00FA28B2"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Da</w:t>
            </w:r>
          </w:p>
          <w:p w:rsidR="00FA28B2" w:rsidRPr="007D4603" w:rsidRDefault="00097A7F" w:rsidP="009C44BC">
            <w:pPr>
              <w:pStyle w:val="BodyText"/>
              <w:spacing w:before="120"/>
              <w:rPr>
                <w:rFonts w:ascii="Arial" w:eastAsia="Simsun (Founder Extended)" w:hAnsi="Arial" w:cs="Arial"/>
                <w:sz w:val="22"/>
                <w:szCs w:val="22"/>
                <w:lang w:val="hr-HR" w:eastAsia="zh-CN"/>
              </w:rPr>
            </w:pPr>
            <w:hyperlink r:id="rId6" w:history="1">
              <w:r w:rsidR="00FA28B2" w:rsidRPr="007D4603">
                <w:rPr>
                  <w:rStyle w:val="Hyperlink"/>
                  <w:rFonts w:ascii="Arial" w:eastAsia="Simsun (Founder Extended)" w:hAnsi="Arial" w:cs="Arial"/>
                  <w:sz w:val="22"/>
                  <w:szCs w:val="22"/>
                  <w:lang w:val="hr-HR" w:eastAsia="zh-CN"/>
                </w:rPr>
                <w:t>www.mingo.hr</w:t>
              </w:r>
            </w:hyperlink>
            <w:r w:rsidR="00FA28B2" w:rsidRPr="007D4603">
              <w:rPr>
                <w:rFonts w:ascii="Arial" w:eastAsia="Simsun (Founder Extended)" w:hAnsi="Arial" w:cs="Arial"/>
                <w:sz w:val="22"/>
                <w:szCs w:val="22"/>
                <w:lang w:val="hr-HR" w:eastAsia="zh-CN"/>
              </w:rPr>
              <w:t xml:space="preserve"> </w:t>
            </w:r>
          </w:p>
          <w:p w:rsidR="00FA28B2" w:rsidRPr="007D4603" w:rsidRDefault="00FA28B2" w:rsidP="009C44BC">
            <w:pPr>
              <w:pStyle w:val="BodyText"/>
              <w:spacing w:before="120"/>
              <w:rPr>
                <w:rFonts w:ascii="Arial" w:eastAsia="Simsun (Founder Extended)" w:hAnsi="Arial" w:cs="Arial"/>
                <w:sz w:val="22"/>
                <w:szCs w:val="22"/>
                <w:lang w:val="hr-HR" w:eastAsia="zh-CN"/>
              </w:rPr>
            </w:pPr>
            <w:r>
              <w:rPr>
                <w:rFonts w:ascii="Arial" w:eastAsia="Simsun (Founder Extended)" w:hAnsi="Arial" w:cs="Arial"/>
                <w:sz w:val="22"/>
                <w:szCs w:val="22"/>
                <w:lang w:val="hr-HR" w:eastAsia="zh-CN"/>
              </w:rPr>
              <w:t xml:space="preserve"> </w:t>
            </w:r>
          </w:p>
        </w:tc>
        <w:tc>
          <w:tcPr>
            <w:tcW w:w="3339" w:type="dxa"/>
          </w:tcPr>
          <w:p w:rsidR="00FA28B2" w:rsidRPr="007D4603" w:rsidRDefault="00FA28B2" w:rsidP="007D4603">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 xml:space="preserve">Internetska stranica Ministarstva gospodarstva </w:t>
            </w:r>
          </w:p>
          <w:p w:rsidR="00FA28B2" w:rsidRPr="007D4603" w:rsidRDefault="00FA28B2" w:rsidP="009C44BC">
            <w:pPr>
              <w:pStyle w:val="BodyText"/>
              <w:spacing w:before="120"/>
              <w:rPr>
                <w:rFonts w:ascii="Arial" w:eastAsia="Simsun (Founder Extended)" w:hAnsi="Arial" w:cs="Arial"/>
                <w:sz w:val="22"/>
                <w:szCs w:val="22"/>
                <w:lang w:val="hr-HR" w:eastAsia="zh-CN"/>
              </w:rPr>
            </w:pPr>
          </w:p>
        </w:tc>
      </w:tr>
      <w:tr w:rsidR="00DC5401" w:rsidRPr="007D4603" w:rsidTr="00FA28B2">
        <w:trPr>
          <w:trHeight w:val="522"/>
        </w:trPr>
        <w:tc>
          <w:tcPr>
            <w:tcW w:w="3690" w:type="dxa"/>
            <w:vMerge/>
          </w:tcPr>
          <w:p w:rsidR="00DC5401" w:rsidRPr="007D4603" w:rsidRDefault="00DC5401" w:rsidP="009C44BC">
            <w:pPr>
              <w:pStyle w:val="BodyText"/>
              <w:spacing w:before="120"/>
              <w:rPr>
                <w:rFonts w:ascii="Arial" w:eastAsia="Simsun (Founder Extended)" w:hAnsi="Arial" w:cs="Arial"/>
                <w:sz w:val="22"/>
                <w:szCs w:val="22"/>
                <w:lang w:val="hr-HR" w:eastAsia="zh-CN"/>
              </w:rPr>
            </w:pPr>
          </w:p>
        </w:tc>
        <w:tc>
          <w:tcPr>
            <w:tcW w:w="5598" w:type="dxa"/>
            <w:gridSpan w:val="2"/>
            <w:shd w:val="clear" w:color="auto" w:fill="auto"/>
          </w:tcPr>
          <w:p w:rsidR="00DC5401" w:rsidRPr="007D4603" w:rsidRDefault="00DC5401" w:rsidP="000E468A">
            <w:pPr>
              <w:pStyle w:val="BodyText"/>
              <w:spacing w:before="120"/>
              <w:jc w:val="both"/>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 xml:space="preserve">Internetsko savjetovanje sa zainteresiranom javnošću trajalo je </w:t>
            </w:r>
            <w:r w:rsidR="008D38BC">
              <w:rPr>
                <w:rFonts w:ascii="Arial" w:eastAsia="Simsun (Founder Extended)" w:hAnsi="Arial" w:cs="Arial"/>
                <w:sz w:val="22"/>
                <w:szCs w:val="22"/>
                <w:lang w:val="hr-HR"/>
              </w:rPr>
              <w:t>u razdoblju od 7. listopada 2014. do 22. listopada 2014.</w:t>
            </w:r>
            <w:r w:rsidR="002845A0">
              <w:rPr>
                <w:rFonts w:ascii="Arial" w:eastAsia="Simsun (Founder Extended)" w:hAnsi="Arial" w:cs="Arial"/>
                <w:sz w:val="22"/>
                <w:szCs w:val="22"/>
                <w:lang w:val="hr-HR"/>
              </w:rPr>
              <w:t xml:space="preserve"> godine</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Koji su predstavnici zainteresirane javnosti dostavili svoja očitovanja?</w:t>
            </w:r>
          </w:p>
        </w:tc>
        <w:tc>
          <w:tcPr>
            <w:tcW w:w="5598" w:type="dxa"/>
            <w:gridSpan w:val="2"/>
          </w:tcPr>
          <w:p w:rsidR="008D38BC" w:rsidRPr="0033208D" w:rsidRDefault="008430F6" w:rsidP="008430F6">
            <w:pPr>
              <w:pStyle w:val="BodyText"/>
              <w:spacing w:before="120"/>
              <w:rPr>
                <w:rFonts w:ascii="Arial" w:eastAsia="Simsun (Founder Extended)" w:hAnsi="Arial" w:cs="Arial"/>
                <w:b/>
                <w:sz w:val="22"/>
                <w:szCs w:val="22"/>
                <w:lang w:eastAsia="zh-CN"/>
              </w:rPr>
            </w:pPr>
            <w:r>
              <w:rPr>
                <w:rFonts w:ascii="Arial" w:eastAsia="Simsun (Founder Extended)" w:hAnsi="Arial" w:cs="Arial"/>
                <w:sz w:val="22"/>
                <w:szCs w:val="22"/>
                <w:lang w:val="hr-HR"/>
              </w:rPr>
              <w:t>Vidi prilog 1.</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Razlozi neprihvaćanja pojedinih primjedbi zainteresirane javnosti na određene odredbe nacrta</w:t>
            </w:r>
          </w:p>
        </w:tc>
        <w:tc>
          <w:tcPr>
            <w:tcW w:w="5598" w:type="dxa"/>
            <w:gridSpan w:val="2"/>
          </w:tcPr>
          <w:p w:rsidR="00DC5401" w:rsidRPr="007D4603" w:rsidRDefault="008430F6" w:rsidP="009D40A8">
            <w:pPr>
              <w:pStyle w:val="BodyText"/>
              <w:spacing w:before="120"/>
              <w:jc w:val="both"/>
              <w:rPr>
                <w:rFonts w:ascii="Arial" w:eastAsia="Simsun (Founder Extended)" w:hAnsi="Arial" w:cs="Arial"/>
                <w:sz w:val="22"/>
                <w:szCs w:val="22"/>
                <w:lang w:val="hr-HR" w:eastAsia="zh-CN"/>
              </w:rPr>
            </w:pPr>
            <w:r>
              <w:rPr>
                <w:rFonts w:ascii="Arial" w:eastAsia="Simsun (Founder Extended)" w:hAnsi="Arial" w:cs="Arial"/>
                <w:sz w:val="22"/>
                <w:szCs w:val="22"/>
                <w:lang w:val="hr-HR" w:eastAsia="zh-CN"/>
              </w:rPr>
              <w:t>Vidi prilog 1.</w:t>
            </w:r>
          </w:p>
        </w:tc>
      </w:tr>
      <w:tr w:rsidR="00DC5401" w:rsidRPr="007D4603" w:rsidTr="00FA28B2">
        <w:tc>
          <w:tcPr>
            <w:tcW w:w="3690" w:type="dxa"/>
          </w:tcPr>
          <w:p w:rsidR="00DC5401" w:rsidRPr="007D4603" w:rsidRDefault="00DC5401" w:rsidP="009C44BC">
            <w:pPr>
              <w:pStyle w:val="BodyText"/>
              <w:spacing w:before="120"/>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Troškovi provedenog savjetovanja</w:t>
            </w:r>
          </w:p>
        </w:tc>
        <w:tc>
          <w:tcPr>
            <w:tcW w:w="5598" w:type="dxa"/>
            <w:gridSpan w:val="2"/>
          </w:tcPr>
          <w:p w:rsidR="00DC5401" w:rsidRPr="007D4603" w:rsidRDefault="00DC5401" w:rsidP="009D5F39">
            <w:pPr>
              <w:pStyle w:val="BodyText"/>
              <w:spacing w:before="120"/>
              <w:jc w:val="both"/>
              <w:rPr>
                <w:rFonts w:ascii="Arial" w:eastAsia="Simsun (Founder Extended)" w:hAnsi="Arial" w:cs="Arial"/>
                <w:sz w:val="22"/>
                <w:szCs w:val="22"/>
                <w:lang w:val="hr-HR" w:eastAsia="zh-CN"/>
              </w:rPr>
            </w:pPr>
            <w:r w:rsidRPr="007D4603">
              <w:rPr>
                <w:rFonts w:ascii="Arial" w:eastAsia="Simsun (Founder Extended)" w:hAnsi="Arial" w:cs="Arial"/>
                <w:sz w:val="22"/>
                <w:szCs w:val="22"/>
                <w:lang w:val="hr-HR" w:eastAsia="zh-CN"/>
              </w:rPr>
              <w:t>Provedba javnog savjetovanja nije iziskivala dodatne financijske troškove.</w:t>
            </w:r>
          </w:p>
        </w:tc>
      </w:tr>
    </w:tbl>
    <w:p w:rsidR="00DC5401" w:rsidRPr="007D4603" w:rsidRDefault="00DC5401" w:rsidP="00DC5401">
      <w:pPr>
        <w:rPr>
          <w:rFonts w:ascii="Arial" w:hAnsi="Arial" w:cs="Arial"/>
        </w:rPr>
      </w:pPr>
    </w:p>
    <w:p w:rsidR="00DC5401" w:rsidRPr="007D4603" w:rsidRDefault="00DC5401" w:rsidP="00DC5401">
      <w:pPr>
        <w:rPr>
          <w:rFonts w:ascii="Arial" w:hAnsi="Arial" w:cs="Arial"/>
          <w:i/>
        </w:rPr>
      </w:pPr>
    </w:p>
    <w:p w:rsidR="00DC5401" w:rsidRDefault="00DC5401">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8430F6" w:rsidRDefault="008430F6">
      <w:pPr>
        <w:rPr>
          <w:rFonts w:ascii="Arial" w:hAnsi="Arial" w:cs="Arial"/>
        </w:rPr>
      </w:pPr>
    </w:p>
    <w:p w:rsidR="00597F30" w:rsidRDefault="00597F30">
      <w:pPr>
        <w:rPr>
          <w:rFonts w:ascii="Arial" w:hAnsi="Arial" w:cs="Arial"/>
        </w:rPr>
      </w:pPr>
    </w:p>
    <w:p w:rsidR="008430F6" w:rsidRPr="008430F6" w:rsidRDefault="008430F6">
      <w:pPr>
        <w:rPr>
          <w:rFonts w:ascii="Arial" w:hAnsi="Arial" w:cs="Arial"/>
        </w:rPr>
      </w:pPr>
      <w:r w:rsidRPr="008430F6">
        <w:rPr>
          <w:rFonts w:ascii="Arial" w:hAnsi="Arial" w:cs="Arial"/>
        </w:rPr>
        <w:t>Prilog 1. Pregled zaprimljenih primjedbi s razlozima njihova prihvaćanja/neprihvaćanja</w:t>
      </w:r>
    </w:p>
    <w:p w:rsidR="008430F6" w:rsidRDefault="008430F6">
      <w:pPr>
        <w:rPr>
          <w:rFonts w:ascii="Arial" w:hAnsi="Arial" w:cs="Arial"/>
        </w:rPr>
      </w:pPr>
    </w:p>
    <w:p w:rsidR="002845A0" w:rsidRDefault="002845A0">
      <w:pPr>
        <w:rPr>
          <w:rFonts w:ascii="Arial" w:hAnsi="Arial" w:cs="Arial"/>
        </w:rPr>
      </w:pPr>
    </w:p>
    <w:tbl>
      <w:tblPr>
        <w:tblStyle w:val="TableGrid"/>
        <w:tblW w:w="10292" w:type="dxa"/>
        <w:tblLayout w:type="fixed"/>
        <w:tblLook w:val="04A0"/>
      </w:tblPr>
      <w:tblGrid>
        <w:gridCol w:w="1668"/>
        <w:gridCol w:w="5528"/>
        <w:gridCol w:w="3096"/>
      </w:tblGrid>
      <w:tr w:rsidR="002845A0" w:rsidRPr="002845A0" w:rsidTr="005C215A">
        <w:tc>
          <w:tcPr>
            <w:tcW w:w="1668" w:type="dxa"/>
          </w:tcPr>
          <w:p w:rsidR="002845A0" w:rsidRPr="000101F4" w:rsidRDefault="002845A0" w:rsidP="005C215A">
            <w:pPr>
              <w:jc w:val="center"/>
              <w:rPr>
                <w:rFonts w:ascii="Arial" w:hAnsi="Arial" w:cs="Arial"/>
                <w:b/>
                <w:sz w:val="20"/>
                <w:szCs w:val="20"/>
              </w:rPr>
            </w:pPr>
          </w:p>
          <w:p w:rsidR="002845A0" w:rsidRPr="000101F4" w:rsidRDefault="002845A0" w:rsidP="005C215A">
            <w:pPr>
              <w:jc w:val="center"/>
              <w:rPr>
                <w:rFonts w:ascii="Arial" w:hAnsi="Arial" w:cs="Arial"/>
                <w:b/>
                <w:sz w:val="20"/>
                <w:szCs w:val="20"/>
              </w:rPr>
            </w:pPr>
            <w:r w:rsidRPr="000101F4">
              <w:rPr>
                <w:rFonts w:ascii="Arial" w:hAnsi="Arial" w:cs="Arial"/>
                <w:b/>
                <w:sz w:val="20"/>
                <w:szCs w:val="20"/>
              </w:rPr>
              <w:t>Naziv/ime dionika koji je dostavio primjedbu/prijedlog</w:t>
            </w:r>
          </w:p>
          <w:p w:rsidR="002845A0" w:rsidRPr="000101F4" w:rsidRDefault="002845A0" w:rsidP="005C215A">
            <w:pPr>
              <w:jc w:val="center"/>
              <w:rPr>
                <w:rFonts w:ascii="Arial" w:hAnsi="Arial" w:cs="Arial"/>
                <w:b/>
                <w:sz w:val="20"/>
                <w:szCs w:val="20"/>
              </w:rPr>
            </w:pPr>
          </w:p>
        </w:tc>
        <w:tc>
          <w:tcPr>
            <w:tcW w:w="5528" w:type="dxa"/>
          </w:tcPr>
          <w:p w:rsidR="002845A0" w:rsidRPr="000101F4" w:rsidRDefault="002845A0" w:rsidP="005C215A">
            <w:pPr>
              <w:jc w:val="center"/>
              <w:rPr>
                <w:rFonts w:ascii="Arial" w:hAnsi="Arial" w:cs="Arial"/>
                <w:b/>
                <w:sz w:val="20"/>
                <w:szCs w:val="20"/>
              </w:rPr>
            </w:pPr>
          </w:p>
          <w:p w:rsidR="009853C6" w:rsidRDefault="009853C6" w:rsidP="005C215A">
            <w:pPr>
              <w:jc w:val="center"/>
              <w:rPr>
                <w:rFonts w:ascii="Arial" w:hAnsi="Arial" w:cs="Arial"/>
                <w:b/>
                <w:sz w:val="20"/>
                <w:szCs w:val="20"/>
              </w:rPr>
            </w:pPr>
          </w:p>
          <w:p w:rsidR="002845A0" w:rsidRPr="000101F4" w:rsidRDefault="002845A0" w:rsidP="005C215A">
            <w:pPr>
              <w:jc w:val="center"/>
              <w:rPr>
                <w:rFonts w:ascii="Arial" w:hAnsi="Arial" w:cs="Arial"/>
                <w:b/>
                <w:sz w:val="20"/>
                <w:szCs w:val="20"/>
              </w:rPr>
            </w:pPr>
            <w:r w:rsidRPr="000101F4">
              <w:rPr>
                <w:rFonts w:ascii="Arial" w:hAnsi="Arial" w:cs="Arial"/>
                <w:b/>
                <w:sz w:val="20"/>
                <w:szCs w:val="20"/>
              </w:rPr>
              <w:t>Tekst primjedbe/prijedloga</w:t>
            </w:r>
          </w:p>
        </w:tc>
        <w:tc>
          <w:tcPr>
            <w:tcW w:w="3096" w:type="dxa"/>
          </w:tcPr>
          <w:p w:rsidR="002845A0" w:rsidRPr="000101F4" w:rsidRDefault="002845A0" w:rsidP="005C215A">
            <w:pPr>
              <w:jc w:val="center"/>
              <w:rPr>
                <w:rFonts w:ascii="Arial" w:hAnsi="Arial" w:cs="Arial"/>
                <w:b/>
                <w:sz w:val="20"/>
                <w:szCs w:val="20"/>
              </w:rPr>
            </w:pPr>
          </w:p>
          <w:p w:rsidR="002845A0" w:rsidRPr="000101F4" w:rsidRDefault="002845A0" w:rsidP="005C215A">
            <w:pPr>
              <w:jc w:val="center"/>
              <w:rPr>
                <w:rFonts w:ascii="Arial" w:hAnsi="Arial" w:cs="Arial"/>
                <w:b/>
                <w:sz w:val="20"/>
                <w:szCs w:val="20"/>
              </w:rPr>
            </w:pPr>
            <w:r w:rsidRPr="000101F4">
              <w:rPr>
                <w:rFonts w:ascii="Arial" w:hAnsi="Arial" w:cs="Arial"/>
                <w:b/>
                <w:sz w:val="20"/>
                <w:szCs w:val="20"/>
              </w:rPr>
              <w:t>Razlog prihvaćanja/neprihvaćanja</w:t>
            </w:r>
          </w:p>
        </w:tc>
      </w:tr>
      <w:tr w:rsidR="002845A0" w:rsidRPr="002845A0" w:rsidTr="005C215A">
        <w:tc>
          <w:tcPr>
            <w:tcW w:w="1668" w:type="dxa"/>
          </w:tcPr>
          <w:p w:rsidR="002845A0" w:rsidRPr="000101F4" w:rsidRDefault="002845A0" w:rsidP="002845A0">
            <w:pPr>
              <w:pStyle w:val="BodyText"/>
              <w:spacing w:before="120"/>
              <w:rPr>
                <w:rFonts w:ascii="Arial" w:eastAsia="Simsun (Founder Extended)" w:hAnsi="Arial" w:cs="Arial"/>
                <w:b/>
                <w:sz w:val="20"/>
                <w:lang w:eastAsia="zh-CN"/>
              </w:rPr>
            </w:pPr>
            <w:r w:rsidRPr="000101F4">
              <w:rPr>
                <w:rFonts w:ascii="Arial" w:eastAsia="Simsun (Founder Extended)" w:hAnsi="Arial" w:cs="Arial"/>
                <w:b/>
                <w:sz w:val="20"/>
                <w:lang w:eastAsia="zh-CN"/>
              </w:rPr>
              <w:t>BOXMARK LEATHER d.o.o.</w:t>
            </w:r>
          </w:p>
          <w:p w:rsidR="002845A0" w:rsidRPr="000101F4" w:rsidRDefault="002845A0">
            <w:pPr>
              <w:rPr>
                <w:rFonts w:ascii="Arial" w:hAnsi="Arial" w:cs="Arial"/>
                <w:sz w:val="20"/>
                <w:szCs w:val="20"/>
              </w:rPr>
            </w:pPr>
            <w:r w:rsidRPr="000101F4">
              <w:rPr>
                <w:rFonts w:ascii="Arial" w:eastAsia="Simsun (Founder Extended)" w:hAnsi="Arial" w:cs="Arial"/>
                <w:sz w:val="20"/>
                <w:szCs w:val="20"/>
                <w:lang w:eastAsia="zh-CN"/>
              </w:rPr>
              <w:t>Tomislav Cesar</w:t>
            </w:r>
            <w:r w:rsidR="009853C6">
              <w:rPr>
                <w:rFonts w:ascii="Arial" w:eastAsia="Simsun (Founder Extended)" w:hAnsi="Arial" w:cs="Arial"/>
                <w:sz w:val="20"/>
                <w:szCs w:val="20"/>
                <w:lang w:eastAsia="zh-CN"/>
              </w:rPr>
              <w:t>ec, asistent direktora Boxmarka</w:t>
            </w:r>
          </w:p>
        </w:tc>
        <w:tc>
          <w:tcPr>
            <w:tcW w:w="5528" w:type="dxa"/>
          </w:tcPr>
          <w:p w:rsidR="002845A0" w:rsidRPr="000101F4" w:rsidRDefault="002845A0" w:rsidP="002845A0">
            <w:pPr>
              <w:pStyle w:val="BodyText"/>
              <w:spacing w:before="120"/>
              <w:rPr>
                <w:rFonts w:ascii="Arial" w:eastAsia="Simsun (Founder Extended)" w:hAnsi="Arial" w:cs="Arial"/>
                <w:b/>
                <w:sz w:val="20"/>
                <w:lang w:eastAsia="zh-CN"/>
              </w:rPr>
            </w:pPr>
            <w:r w:rsidRPr="000101F4">
              <w:rPr>
                <w:rFonts w:ascii="Arial" w:eastAsia="Simsun (Founder Extended)" w:hAnsi="Arial" w:cs="Arial"/>
                <w:sz w:val="20"/>
                <w:lang w:eastAsia="zh-CN"/>
              </w:rPr>
              <w:t xml:space="preserve">Primjedbe su vezane uz čl. 5.st. 3. Zakona gdje se određuju Kriteriji za odabir strateških projekata i u kojemu je navedeno da će se strateškim projektom smatrati projekt koji ima mogućnost biti sufinanciran iz fondova i programa Europske unije, a ukupna vrijednost kapitalnih troškova projekta jednaka je ili veća od 75.000.000,00 kuna. </w:t>
            </w:r>
          </w:p>
          <w:p w:rsidR="002845A0" w:rsidRPr="000101F4" w:rsidRDefault="002845A0" w:rsidP="002845A0">
            <w:pPr>
              <w:rPr>
                <w:rFonts w:ascii="Arial" w:eastAsia="Simsun (Founder Extended)" w:hAnsi="Arial" w:cs="Arial"/>
                <w:sz w:val="20"/>
                <w:szCs w:val="20"/>
                <w:lang w:eastAsia="zh-CN"/>
              </w:rPr>
            </w:pPr>
            <w:r w:rsidRPr="000101F4">
              <w:rPr>
                <w:rFonts w:ascii="Arial" w:eastAsia="Simsun (Founder Extended)" w:hAnsi="Arial" w:cs="Arial"/>
                <w:sz w:val="20"/>
                <w:szCs w:val="20"/>
                <w:lang w:eastAsia="zh-CN"/>
              </w:rPr>
              <w:t>Smatramo da bi u Zakon trebalo unijeti odredbu da će investitorima koji prijavljuju strateški projekt od strane AIK-INVEST-a ili Ministarstva gospodarstva biti pružena podrška kako bi oni dobili točnu informaciju da li njihov strateški projekt ima mogućnost biti sufinanciran iz fondova i programa Europske unije ili ne.</w:t>
            </w:r>
          </w:p>
          <w:p w:rsidR="002845A0" w:rsidRPr="000101F4" w:rsidRDefault="002845A0" w:rsidP="002845A0">
            <w:pPr>
              <w:rPr>
                <w:rFonts w:ascii="Arial" w:eastAsia="Simsun (Founder Extended)" w:hAnsi="Arial" w:cs="Arial"/>
                <w:sz w:val="20"/>
                <w:szCs w:val="20"/>
                <w:lang w:eastAsia="zh-CN"/>
              </w:rPr>
            </w:pPr>
          </w:p>
          <w:p w:rsidR="002845A0" w:rsidRPr="000101F4" w:rsidRDefault="002845A0" w:rsidP="002845A0">
            <w:pPr>
              <w:pStyle w:val="BodyText"/>
              <w:spacing w:before="120"/>
              <w:rPr>
                <w:rFonts w:ascii="Arial" w:eastAsia="Simsun (Founder Extended)" w:hAnsi="Arial" w:cs="Arial"/>
                <w:b/>
                <w:sz w:val="20"/>
                <w:lang w:eastAsia="zh-CN"/>
              </w:rPr>
            </w:pPr>
            <w:r w:rsidRPr="000101F4">
              <w:rPr>
                <w:rFonts w:ascii="Arial" w:eastAsia="Simsun (Founder Extended)" w:hAnsi="Arial" w:cs="Arial"/>
                <w:sz w:val="20"/>
                <w:lang w:eastAsia="zh-CN"/>
              </w:rPr>
              <w:t>Primjedba je vezana uz članak 5. Zakona na prvoj stranici. Prijedlog dodatka ovom članku:</w:t>
            </w:r>
          </w:p>
          <w:p w:rsidR="002845A0" w:rsidRPr="000101F4" w:rsidRDefault="002845A0" w:rsidP="002845A0">
            <w:pPr>
              <w:pStyle w:val="BodyText"/>
              <w:spacing w:before="120"/>
              <w:rPr>
                <w:rFonts w:ascii="Arial" w:eastAsia="Simsun (Founder Extended)" w:hAnsi="Arial" w:cs="Arial"/>
                <w:b/>
                <w:sz w:val="20"/>
                <w:lang w:eastAsia="zh-CN"/>
              </w:rPr>
            </w:pPr>
          </w:p>
          <w:p w:rsidR="002845A0" w:rsidRPr="000101F4" w:rsidRDefault="002845A0" w:rsidP="002845A0">
            <w:pPr>
              <w:rPr>
                <w:rFonts w:ascii="Arial" w:eastAsia="Simsun (Founder Extended)" w:hAnsi="Arial" w:cs="Arial"/>
                <w:sz w:val="20"/>
                <w:szCs w:val="20"/>
                <w:lang w:eastAsia="zh-CN"/>
              </w:rPr>
            </w:pPr>
            <w:r w:rsidRPr="000101F4">
              <w:rPr>
                <w:rFonts w:ascii="Arial" w:eastAsia="Simsun (Founder Extended)" w:hAnsi="Arial" w:cs="Arial"/>
                <w:sz w:val="20"/>
                <w:szCs w:val="20"/>
                <w:lang w:eastAsia="zh-CN"/>
              </w:rPr>
              <w:t>„Investitorima koji prijavljuju strateški projekt će od strane AIK-INVEST-a i Ministarstva gospodarstva biti pružena podrška kako bi oni dobili točnu informaciju da li njihov strateški projekt ima mogućnost biti sufinanciran iz fondova i programa Europske unije.“</w:t>
            </w:r>
          </w:p>
          <w:p w:rsidR="002845A0" w:rsidRPr="000101F4" w:rsidRDefault="002845A0" w:rsidP="002845A0">
            <w:pPr>
              <w:rPr>
                <w:rFonts w:ascii="Arial" w:hAnsi="Arial" w:cs="Arial"/>
                <w:sz w:val="20"/>
                <w:szCs w:val="20"/>
              </w:rPr>
            </w:pPr>
          </w:p>
        </w:tc>
        <w:tc>
          <w:tcPr>
            <w:tcW w:w="3096" w:type="dxa"/>
          </w:tcPr>
          <w:p w:rsidR="002845A0" w:rsidRDefault="002845A0">
            <w:pPr>
              <w:rPr>
                <w:rFonts w:ascii="Arial" w:hAnsi="Arial" w:cs="Arial"/>
                <w:sz w:val="14"/>
                <w:szCs w:val="14"/>
              </w:rPr>
            </w:pPr>
          </w:p>
          <w:p w:rsidR="00047754" w:rsidRDefault="000101F4" w:rsidP="00047754">
            <w:pPr>
              <w:rPr>
                <w:rFonts w:ascii="Arial" w:hAnsi="Arial" w:cs="Arial"/>
                <w:sz w:val="20"/>
                <w:szCs w:val="20"/>
              </w:rPr>
            </w:pPr>
            <w:r w:rsidRPr="00093E11">
              <w:rPr>
                <w:rFonts w:ascii="Arial" w:hAnsi="Arial" w:cs="Arial"/>
                <w:sz w:val="20"/>
                <w:szCs w:val="20"/>
              </w:rPr>
              <w:t xml:space="preserve">Predviđeno je da Agencija za investicije i konkurentnost ili Ministarstvo gospodarstva ili Centar za praćenje poslovanja energetskog sektora i investicija ovisno o  </w:t>
            </w:r>
            <w:r w:rsidR="00093E11" w:rsidRPr="00093E11">
              <w:rPr>
                <w:rFonts w:ascii="Arial" w:hAnsi="Arial" w:cs="Arial"/>
                <w:sz w:val="20"/>
                <w:szCs w:val="20"/>
              </w:rPr>
              <w:t xml:space="preserve">vrsti projekta obavljaju administrativnu i stručnu provjeru zaprimljenih prijava što između ostalog uključuje pružanje podrške i davanje informacija zainteresiranim investitorima. </w:t>
            </w:r>
          </w:p>
          <w:p w:rsidR="00047754" w:rsidRDefault="00047754" w:rsidP="00047754">
            <w:pPr>
              <w:rPr>
                <w:rFonts w:ascii="Arial" w:hAnsi="Arial" w:cs="Arial"/>
                <w:sz w:val="20"/>
                <w:szCs w:val="20"/>
              </w:rPr>
            </w:pPr>
          </w:p>
          <w:p w:rsidR="00047754" w:rsidRDefault="00047754" w:rsidP="00047754">
            <w:pPr>
              <w:rPr>
                <w:rFonts w:ascii="Arial" w:hAnsi="Arial" w:cs="Arial"/>
                <w:sz w:val="20"/>
                <w:szCs w:val="20"/>
              </w:rPr>
            </w:pPr>
          </w:p>
          <w:p w:rsidR="00047754" w:rsidRPr="00093E11" w:rsidRDefault="00047754" w:rsidP="00047754">
            <w:pPr>
              <w:rPr>
                <w:rFonts w:ascii="Arial" w:hAnsi="Arial" w:cs="Arial"/>
                <w:sz w:val="20"/>
                <w:szCs w:val="20"/>
              </w:rPr>
            </w:pPr>
            <w:r>
              <w:rPr>
                <w:rFonts w:ascii="Arial" w:hAnsi="Arial" w:cs="Arial"/>
                <w:sz w:val="20"/>
                <w:szCs w:val="20"/>
              </w:rPr>
              <w:t>Predmetnu primjedbu (komentar) nije moguće propisati Zakonom.</w:t>
            </w:r>
          </w:p>
        </w:tc>
      </w:tr>
      <w:tr w:rsidR="005A54D1" w:rsidRPr="002845A0" w:rsidTr="005C215A">
        <w:tc>
          <w:tcPr>
            <w:tcW w:w="1668" w:type="dxa"/>
          </w:tcPr>
          <w:p w:rsidR="005A54D1" w:rsidRPr="00093E11" w:rsidRDefault="005A54D1" w:rsidP="005A54D1">
            <w:pPr>
              <w:rPr>
                <w:rFonts w:ascii="Arial" w:eastAsia="Simsun (Founder Extended)" w:hAnsi="Arial" w:cs="Arial"/>
                <w:b/>
                <w:sz w:val="20"/>
                <w:szCs w:val="20"/>
                <w:lang w:eastAsia="zh-CN"/>
              </w:rPr>
            </w:pPr>
            <w:r w:rsidRPr="00093E11">
              <w:rPr>
                <w:rFonts w:ascii="Arial" w:eastAsia="Simsun (Founder Extended)" w:hAnsi="Arial" w:cs="Arial"/>
                <w:b/>
                <w:sz w:val="20"/>
                <w:szCs w:val="20"/>
                <w:lang w:eastAsia="zh-CN"/>
              </w:rPr>
              <w:t>CRODUX ENERGETIKA d.o.o.</w:t>
            </w:r>
          </w:p>
          <w:p w:rsidR="005A54D1" w:rsidRPr="000101F4" w:rsidRDefault="005A54D1" w:rsidP="005A54D1">
            <w:pPr>
              <w:pStyle w:val="BodyText"/>
              <w:spacing w:before="120"/>
              <w:rPr>
                <w:rFonts w:ascii="Arial" w:eastAsia="Simsun (Founder Extended)" w:hAnsi="Arial" w:cs="Arial"/>
                <w:b/>
                <w:sz w:val="20"/>
                <w:lang w:eastAsia="zh-CN"/>
              </w:rPr>
            </w:pPr>
            <w:r w:rsidRPr="00093E11">
              <w:rPr>
                <w:rFonts w:ascii="Arial" w:eastAsia="Simsun (Founder Extended)" w:hAnsi="Arial" w:cs="Arial"/>
                <w:sz w:val="20"/>
                <w:lang w:eastAsia="zh-CN"/>
              </w:rPr>
              <w:t>Branko Radošević, direktor CRODUX ENERGETIKE d.o.o.</w:t>
            </w:r>
          </w:p>
        </w:tc>
        <w:tc>
          <w:tcPr>
            <w:tcW w:w="5528" w:type="dxa"/>
          </w:tcPr>
          <w:p w:rsidR="005A54D1" w:rsidRPr="000101F4" w:rsidRDefault="005A54D1" w:rsidP="008D2BB2">
            <w:pPr>
              <w:rPr>
                <w:rFonts w:ascii="Arial" w:eastAsia="Simsun (Founder Extended)" w:hAnsi="Arial" w:cs="Arial"/>
                <w:sz w:val="20"/>
                <w:szCs w:val="20"/>
                <w:lang w:eastAsia="zh-CN"/>
              </w:rPr>
            </w:pPr>
          </w:p>
          <w:p w:rsidR="005A54D1" w:rsidRPr="000101F4" w:rsidRDefault="005A54D1" w:rsidP="008D2BB2">
            <w:pPr>
              <w:rPr>
                <w:rFonts w:ascii="Arial" w:eastAsia="Simsun (Founder Extended)" w:hAnsi="Arial" w:cs="Arial"/>
                <w:sz w:val="20"/>
                <w:szCs w:val="20"/>
                <w:lang w:eastAsia="zh-CN"/>
              </w:rPr>
            </w:pPr>
            <w:r w:rsidRPr="000101F4">
              <w:rPr>
                <w:rFonts w:ascii="Arial" w:eastAsia="Simsun (Founder Extended)" w:hAnsi="Arial" w:cs="Arial"/>
                <w:sz w:val="20"/>
                <w:szCs w:val="20"/>
                <w:lang w:eastAsia="zh-CN"/>
              </w:rPr>
              <w:t>Zakon o strateškim investicijskim projektima i predmetni Nacrt prijedloga diskriminiraju trgovce pojedince te domaće i strane pravne osobe u privatnom vlasništvu u odnosu na javna poduzeća ili druge pravne osobe u vlasništvu RH ili jedinica lokalne i područne (regionalne) samouprave</w:t>
            </w:r>
          </w:p>
          <w:p w:rsidR="005A54D1" w:rsidRPr="000101F4" w:rsidRDefault="005A54D1" w:rsidP="008D2BB2">
            <w:pPr>
              <w:rPr>
                <w:rFonts w:ascii="Arial" w:eastAsia="Simsun (Founder Extended)" w:hAnsi="Arial" w:cs="Arial"/>
                <w:sz w:val="20"/>
                <w:szCs w:val="20"/>
                <w:lang w:eastAsia="zh-CN"/>
              </w:rPr>
            </w:pPr>
          </w:p>
          <w:p w:rsidR="005A54D1" w:rsidRPr="000101F4" w:rsidRDefault="005A54D1" w:rsidP="008D2BB2">
            <w:pPr>
              <w:pStyle w:val="ListParagraph"/>
              <w:numPr>
                <w:ilvl w:val="0"/>
                <w:numId w:val="6"/>
              </w:numPr>
              <w:spacing w:after="0" w:line="240" w:lineRule="auto"/>
              <w:ind w:hanging="720"/>
              <w:jc w:val="both"/>
              <w:rPr>
                <w:rFonts w:ascii="Arial" w:hAnsi="Arial" w:cs="Arial"/>
                <w:noProof/>
                <w:kern w:val="20"/>
                <w:sz w:val="20"/>
                <w:szCs w:val="20"/>
              </w:rPr>
            </w:pPr>
            <w:r w:rsidRPr="000101F4">
              <w:rPr>
                <w:rFonts w:ascii="Arial" w:hAnsi="Arial" w:cs="Arial"/>
                <w:noProof/>
                <w:kern w:val="20"/>
                <w:sz w:val="20"/>
                <w:szCs w:val="20"/>
              </w:rPr>
              <w:t xml:space="preserve">Budući je odredbom </w:t>
            </w:r>
            <w:r w:rsidRPr="000101F4">
              <w:rPr>
                <w:rFonts w:ascii="Arial" w:hAnsi="Arial" w:cs="Arial"/>
                <w:sz w:val="20"/>
                <w:szCs w:val="20"/>
              </w:rPr>
              <w:t>čl.4.st.1.al.4. Zakona o Centru za praćenje poslovanja energetskog sektora i investicija („Narodne novine“ br. 25/12 i 120/12) propisano da je CEI, kada je riječ o proizvodnji električne energije, zadužen samo za trgovačka društva u kojima je Republika Hrvatska imatelj dionica i udjela,</w:t>
            </w:r>
            <w:r w:rsidRPr="000101F4">
              <w:rPr>
                <w:rFonts w:ascii="Arial" w:hAnsi="Arial" w:cs="Arial"/>
                <w:b/>
                <w:sz w:val="20"/>
                <w:szCs w:val="20"/>
              </w:rPr>
              <w:t xml:space="preserve"> </w:t>
            </w:r>
            <w:r w:rsidRPr="000101F4">
              <w:rPr>
                <w:rFonts w:ascii="Arial" w:hAnsi="Arial" w:cs="Arial"/>
                <w:sz w:val="20"/>
                <w:szCs w:val="20"/>
              </w:rPr>
              <w:t>odredba novog st.4. čl.6. Prijedloga Zakona koja definira da zainteresirani investitor privatni investicijski projekt iz područja energetike prijavljuje CEI-u, u suprotnosti je s tom odredbom Zakona o CEI-u.</w:t>
            </w:r>
          </w:p>
          <w:p w:rsidR="005A54D1" w:rsidRPr="000101F4" w:rsidRDefault="005A54D1" w:rsidP="008D2BB2">
            <w:pPr>
              <w:pStyle w:val="ListParagraph"/>
              <w:spacing w:after="0" w:line="240" w:lineRule="auto"/>
              <w:jc w:val="both"/>
              <w:rPr>
                <w:rFonts w:ascii="Arial" w:hAnsi="Arial" w:cs="Arial"/>
                <w:sz w:val="20"/>
                <w:szCs w:val="20"/>
              </w:rPr>
            </w:pPr>
            <w:r w:rsidRPr="000101F4">
              <w:rPr>
                <w:rFonts w:ascii="Arial" w:hAnsi="Arial" w:cs="Arial"/>
                <w:sz w:val="20"/>
                <w:szCs w:val="20"/>
              </w:rPr>
              <w:t>Ista primjedba se odnosi i na novi st.5. istog čl.6. Zakona.</w:t>
            </w:r>
          </w:p>
          <w:p w:rsidR="005A54D1" w:rsidRDefault="005A54D1"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F301E" w:rsidRDefault="000F301E" w:rsidP="008D2BB2">
            <w:pPr>
              <w:pStyle w:val="ListParagraph"/>
              <w:spacing w:after="0" w:line="240" w:lineRule="auto"/>
              <w:jc w:val="both"/>
              <w:rPr>
                <w:rFonts w:ascii="Arial" w:hAnsi="Arial" w:cs="Arial"/>
                <w:sz w:val="20"/>
                <w:szCs w:val="20"/>
              </w:rPr>
            </w:pPr>
          </w:p>
          <w:p w:rsidR="00047754" w:rsidRDefault="00047754" w:rsidP="008D2BB2">
            <w:pPr>
              <w:pStyle w:val="ListParagraph"/>
              <w:spacing w:after="0" w:line="240" w:lineRule="auto"/>
              <w:jc w:val="both"/>
              <w:rPr>
                <w:rFonts w:ascii="Arial" w:hAnsi="Arial" w:cs="Arial"/>
                <w:sz w:val="20"/>
                <w:szCs w:val="20"/>
              </w:rPr>
            </w:pPr>
          </w:p>
          <w:p w:rsidR="00047754" w:rsidRDefault="00047754" w:rsidP="008D2BB2">
            <w:pPr>
              <w:pStyle w:val="ListParagraph"/>
              <w:spacing w:after="0" w:line="240" w:lineRule="auto"/>
              <w:jc w:val="both"/>
              <w:rPr>
                <w:rFonts w:ascii="Arial" w:hAnsi="Arial" w:cs="Arial"/>
                <w:sz w:val="20"/>
                <w:szCs w:val="20"/>
              </w:rPr>
            </w:pPr>
          </w:p>
          <w:p w:rsidR="00047754" w:rsidRDefault="00047754" w:rsidP="008D2BB2">
            <w:pPr>
              <w:pStyle w:val="ListParagraph"/>
              <w:spacing w:after="0" w:line="240" w:lineRule="auto"/>
              <w:jc w:val="both"/>
              <w:rPr>
                <w:rFonts w:ascii="Arial" w:hAnsi="Arial" w:cs="Arial"/>
                <w:sz w:val="20"/>
                <w:szCs w:val="20"/>
              </w:rPr>
            </w:pPr>
          </w:p>
          <w:p w:rsidR="00047754" w:rsidRDefault="00047754" w:rsidP="008D2BB2">
            <w:pPr>
              <w:pStyle w:val="ListParagraph"/>
              <w:spacing w:after="0" w:line="240" w:lineRule="auto"/>
              <w:jc w:val="both"/>
              <w:rPr>
                <w:rFonts w:ascii="Arial" w:hAnsi="Arial" w:cs="Arial"/>
                <w:sz w:val="20"/>
                <w:szCs w:val="20"/>
              </w:rPr>
            </w:pPr>
          </w:p>
          <w:p w:rsidR="00047754" w:rsidRDefault="00047754" w:rsidP="008D2BB2">
            <w:pPr>
              <w:pStyle w:val="ListParagraph"/>
              <w:spacing w:after="0" w:line="240" w:lineRule="auto"/>
              <w:jc w:val="both"/>
              <w:rPr>
                <w:rFonts w:ascii="Arial" w:hAnsi="Arial" w:cs="Arial"/>
                <w:sz w:val="20"/>
                <w:szCs w:val="20"/>
              </w:rPr>
            </w:pPr>
          </w:p>
          <w:p w:rsidR="00047754" w:rsidRPr="003A4D03" w:rsidRDefault="00047754" w:rsidP="003A4D03">
            <w:pPr>
              <w:jc w:val="both"/>
              <w:rPr>
                <w:rFonts w:ascii="Arial" w:hAnsi="Arial" w:cs="Arial"/>
                <w:sz w:val="20"/>
                <w:szCs w:val="20"/>
              </w:rPr>
            </w:pPr>
          </w:p>
          <w:p w:rsidR="000F301E" w:rsidRPr="000101F4" w:rsidRDefault="000F301E" w:rsidP="008D2BB2">
            <w:pPr>
              <w:pStyle w:val="ListParagraph"/>
              <w:spacing w:after="0" w:line="240" w:lineRule="auto"/>
              <w:jc w:val="both"/>
              <w:rPr>
                <w:rFonts w:ascii="Arial" w:hAnsi="Arial" w:cs="Arial"/>
                <w:sz w:val="20"/>
                <w:szCs w:val="20"/>
              </w:rPr>
            </w:pPr>
          </w:p>
          <w:p w:rsidR="005A54D1" w:rsidRPr="000101F4" w:rsidRDefault="005A54D1" w:rsidP="008D2BB2">
            <w:pPr>
              <w:pStyle w:val="ListParagraph"/>
              <w:numPr>
                <w:ilvl w:val="0"/>
                <w:numId w:val="6"/>
              </w:numPr>
              <w:spacing w:after="0" w:line="240" w:lineRule="auto"/>
              <w:ind w:hanging="720"/>
              <w:jc w:val="both"/>
              <w:rPr>
                <w:rFonts w:ascii="Arial" w:hAnsi="Arial" w:cs="Arial"/>
                <w:noProof/>
                <w:kern w:val="20"/>
                <w:sz w:val="20"/>
                <w:szCs w:val="20"/>
              </w:rPr>
            </w:pPr>
            <w:r w:rsidRPr="000101F4">
              <w:rPr>
                <w:rFonts w:ascii="Arial" w:hAnsi="Arial" w:cs="Arial"/>
                <w:sz w:val="20"/>
                <w:szCs w:val="20"/>
              </w:rPr>
              <w:t xml:space="preserve">Novi čl.10.a.st.1. i novi st.2.čl.9. Prijedloga Zakona diskriminira privatne investitore u odnosu na </w:t>
            </w:r>
            <w:r w:rsidRPr="000101F4">
              <w:rPr>
                <w:rFonts w:ascii="Arial" w:eastAsia="Simsun (Founder Extended)" w:hAnsi="Arial" w:cs="Arial"/>
                <w:sz w:val="20"/>
                <w:szCs w:val="20"/>
                <w:lang w:eastAsia="zh-CN"/>
              </w:rPr>
              <w:t>javna poduzeća ili druge pravne osobe u vlasništvu RH ili jedinica lokalne i područne (regionalne) samouprave</w:t>
            </w:r>
            <w:r w:rsidRPr="000101F4">
              <w:rPr>
                <w:rFonts w:ascii="Arial" w:hAnsi="Arial" w:cs="Arial"/>
                <w:sz w:val="20"/>
                <w:szCs w:val="20"/>
              </w:rPr>
              <w:t xml:space="preserve"> (javni i javno-privatni projekti). </w:t>
            </w:r>
          </w:p>
          <w:p w:rsidR="005A54D1" w:rsidRPr="000101F4" w:rsidRDefault="005A54D1" w:rsidP="008D2BB2">
            <w:pPr>
              <w:pStyle w:val="ListParagraph"/>
              <w:spacing w:after="0" w:line="240" w:lineRule="auto"/>
              <w:jc w:val="both"/>
              <w:rPr>
                <w:rFonts w:ascii="Arial" w:hAnsi="Arial" w:cs="Arial"/>
                <w:sz w:val="20"/>
                <w:szCs w:val="20"/>
              </w:rPr>
            </w:pPr>
            <w:r w:rsidRPr="000101F4">
              <w:rPr>
                <w:rFonts w:ascii="Arial" w:hAnsi="Arial" w:cs="Arial"/>
                <w:sz w:val="20"/>
                <w:szCs w:val="20"/>
              </w:rPr>
              <w:t>To se posebice odnosi na privatne investitore u proizvodne energetske građevine budući je sukladno odredbama čl.4.st.1.toč.1., čl.6.st.1. i čl.7. Zakona o tržištu električne energije („Narodne novine“ br.22/13) proizvodnja električne energije elektroenergetska djelatnost koja se obavlja kao tržišna djelatnost uz poštivanje načela tržišnog natjecanja i jednakog pravnog položaja svih subjekata. Imajući na umu da je u smislu odredbe čl.4. i čl.13. Zakona o zaštiti tržišnog natjecanja („Narodne novine“ br.79/09 i 80/13) HEP d.d. poduzetnik u vladajućem položaju na tržištu proizvodnje električne energije i u državnom je vlasništvu, cijenimo da u navedenim odredbama Zakona Država propisujući nejednake uvjete za obavljanje istovrsnih poslova pokušava zlouporabiti vladajući položaj, a što je u suprotnosti s odredbom čl.13.toč.3. Zakona o zaštiti tržišnog natjecanja.</w:t>
            </w:r>
          </w:p>
          <w:p w:rsidR="005A54D1" w:rsidRDefault="005A54D1"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Default="00286F8D" w:rsidP="008D2BB2">
            <w:pPr>
              <w:pStyle w:val="ListParagraph"/>
              <w:spacing w:after="0" w:line="240" w:lineRule="auto"/>
              <w:jc w:val="both"/>
              <w:rPr>
                <w:rFonts w:ascii="Arial" w:hAnsi="Arial" w:cs="Arial"/>
                <w:sz w:val="20"/>
                <w:szCs w:val="20"/>
              </w:rPr>
            </w:pPr>
          </w:p>
          <w:p w:rsidR="00286F8D" w:rsidRPr="000101F4" w:rsidRDefault="00286F8D" w:rsidP="008D2BB2">
            <w:pPr>
              <w:pStyle w:val="ListParagraph"/>
              <w:spacing w:after="0" w:line="240" w:lineRule="auto"/>
              <w:jc w:val="both"/>
              <w:rPr>
                <w:rFonts w:ascii="Arial" w:hAnsi="Arial" w:cs="Arial"/>
                <w:sz w:val="20"/>
                <w:szCs w:val="20"/>
              </w:rPr>
            </w:pPr>
          </w:p>
          <w:p w:rsidR="005A54D1" w:rsidRPr="000F301E" w:rsidRDefault="005A54D1" w:rsidP="008D2BB2">
            <w:pPr>
              <w:pStyle w:val="ListParagraph"/>
              <w:numPr>
                <w:ilvl w:val="0"/>
                <w:numId w:val="6"/>
              </w:numPr>
              <w:spacing w:after="0" w:line="240" w:lineRule="auto"/>
              <w:ind w:hanging="720"/>
              <w:jc w:val="both"/>
              <w:rPr>
                <w:rFonts w:ascii="Arial" w:hAnsi="Arial" w:cs="Arial"/>
                <w:sz w:val="20"/>
                <w:szCs w:val="20"/>
              </w:rPr>
            </w:pPr>
            <w:r w:rsidRPr="000101F4">
              <w:rPr>
                <w:rFonts w:ascii="Arial" w:hAnsi="Arial" w:cs="Arial"/>
                <w:sz w:val="20"/>
                <w:szCs w:val="20"/>
                <w:shd w:val="clear" w:color="auto" w:fill="FFFFFF"/>
              </w:rPr>
              <w:t xml:space="preserve">Odredbom čl.7.st.3. </w:t>
            </w:r>
            <w:r w:rsidRPr="000101F4">
              <w:rPr>
                <w:rFonts w:ascii="Arial" w:hAnsi="Arial" w:cs="Arial"/>
                <w:sz w:val="20"/>
                <w:szCs w:val="20"/>
              </w:rPr>
              <w:t xml:space="preserve">Zakona o </w:t>
            </w:r>
            <w:r w:rsidRPr="000101F4">
              <w:rPr>
                <w:rFonts w:ascii="Arial" w:hAnsi="Arial" w:cs="Arial"/>
                <w:sz w:val="20"/>
                <w:szCs w:val="20"/>
                <w:shd w:val="clear" w:color="auto" w:fill="FFFFFF"/>
              </w:rPr>
              <w:t xml:space="preserve">strateškim investicijskim projektima Republike Hrvatske („Narodne novine“ br.133/2013) i do sada nositelji privatnih projekata iz čl.2.st.2. bili diskriminirani u odnosu na nositelje javnih </w:t>
            </w:r>
            <w:r w:rsidRPr="000101F4">
              <w:rPr>
                <w:rFonts w:ascii="Arial" w:hAnsi="Arial" w:cs="Arial"/>
                <w:sz w:val="20"/>
                <w:szCs w:val="20"/>
              </w:rPr>
              <w:t xml:space="preserve">i javno-privatnih investicijskih projekata iz čl.2.st.3.i.st.4. tog Zakona, a što je u suprotnosti s čl.49.st.2. Ustava Republike Hrvatske </w:t>
            </w:r>
            <w:r w:rsidRPr="000101F4">
              <w:rPr>
                <w:rFonts w:ascii="Arial" w:hAnsi="Arial" w:cs="Arial"/>
                <w:color w:val="000000"/>
                <w:sz w:val="20"/>
                <w:szCs w:val="20"/>
              </w:rPr>
              <w:t>(»Narodne novine« broj 56/90., 135/97., 8/98. – pročišćeni tekst, 113/00., 124/00. – pročišćeni tekst, 28/01., 41/01. – pročišćeni tekst, 55/01. – ispravak, 76/10., 85/10. – pročišćeni tekst i 5/14.)</w:t>
            </w:r>
          </w:p>
          <w:p w:rsidR="000F301E" w:rsidRDefault="000F301E" w:rsidP="000F301E">
            <w:pPr>
              <w:jc w:val="both"/>
              <w:rPr>
                <w:rFonts w:ascii="Arial" w:hAnsi="Arial" w:cs="Arial"/>
                <w:sz w:val="20"/>
                <w:szCs w:val="20"/>
              </w:rPr>
            </w:pPr>
          </w:p>
          <w:p w:rsidR="000F301E" w:rsidRDefault="000F301E" w:rsidP="000F301E">
            <w:pPr>
              <w:jc w:val="both"/>
              <w:rPr>
                <w:rFonts w:ascii="Arial" w:hAnsi="Arial" w:cs="Arial"/>
                <w:sz w:val="20"/>
                <w:szCs w:val="20"/>
              </w:rPr>
            </w:pPr>
          </w:p>
          <w:p w:rsidR="000F301E" w:rsidRDefault="000F301E" w:rsidP="000F301E">
            <w:pPr>
              <w:jc w:val="both"/>
              <w:rPr>
                <w:rFonts w:ascii="Arial" w:hAnsi="Arial" w:cs="Arial"/>
                <w:sz w:val="20"/>
                <w:szCs w:val="20"/>
              </w:rPr>
            </w:pPr>
          </w:p>
          <w:p w:rsidR="000F301E" w:rsidRDefault="000F301E" w:rsidP="000F301E">
            <w:pPr>
              <w:jc w:val="both"/>
              <w:rPr>
                <w:rFonts w:ascii="Arial" w:hAnsi="Arial" w:cs="Arial"/>
                <w:sz w:val="20"/>
                <w:szCs w:val="20"/>
              </w:rPr>
            </w:pPr>
          </w:p>
          <w:p w:rsidR="000F301E" w:rsidRPr="000F301E" w:rsidRDefault="000F301E" w:rsidP="000F301E">
            <w:pPr>
              <w:jc w:val="both"/>
              <w:rPr>
                <w:rFonts w:ascii="Arial" w:hAnsi="Arial" w:cs="Arial"/>
                <w:sz w:val="20"/>
                <w:szCs w:val="20"/>
              </w:rPr>
            </w:pPr>
          </w:p>
          <w:p w:rsidR="005A54D1" w:rsidRPr="000101F4" w:rsidRDefault="005A54D1" w:rsidP="008D2BB2">
            <w:pPr>
              <w:pStyle w:val="ListParagraph"/>
              <w:spacing w:after="0" w:line="240" w:lineRule="auto"/>
              <w:jc w:val="both"/>
              <w:rPr>
                <w:rFonts w:ascii="Arial" w:hAnsi="Arial" w:cs="Arial"/>
                <w:sz w:val="20"/>
                <w:szCs w:val="20"/>
              </w:rPr>
            </w:pPr>
          </w:p>
          <w:p w:rsidR="000F301E" w:rsidRPr="00286F8D" w:rsidRDefault="005A54D1" w:rsidP="00286F8D">
            <w:pPr>
              <w:pStyle w:val="ListParagraph"/>
              <w:numPr>
                <w:ilvl w:val="0"/>
                <w:numId w:val="6"/>
              </w:numPr>
              <w:spacing w:after="0" w:line="240" w:lineRule="auto"/>
              <w:ind w:hanging="720"/>
              <w:jc w:val="both"/>
              <w:rPr>
                <w:rFonts w:ascii="Arial" w:hAnsi="Arial" w:cs="Arial"/>
                <w:noProof/>
                <w:kern w:val="20"/>
                <w:sz w:val="20"/>
                <w:szCs w:val="20"/>
              </w:rPr>
            </w:pPr>
            <w:r w:rsidRPr="000101F4">
              <w:rPr>
                <w:rFonts w:ascii="Arial" w:hAnsi="Arial" w:cs="Arial"/>
                <w:sz w:val="20"/>
                <w:szCs w:val="20"/>
              </w:rPr>
              <w:t>Iz nove odredbe čl.10.a.st.1. nije razvidno koji su uvjeti nužni, a koji su opcijski. Isto tako nejasno je koja je uloga RH kad je riječ o namjenski deponiranim oročenim novčanim sredstvima.</w:t>
            </w:r>
          </w:p>
          <w:p w:rsidR="000F301E" w:rsidRDefault="000F301E" w:rsidP="000F301E">
            <w:pPr>
              <w:pStyle w:val="ListParagraph"/>
              <w:spacing w:after="0" w:line="240" w:lineRule="auto"/>
              <w:jc w:val="both"/>
              <w:rPr>
                <w:rFonts w:ascii="Arial" w:hAnsi="Arial" w:cs="Arial"/>
                <w:sz w:val="20"/>
                <w:szCs w:val="20"/>
              </w:rPr>
            </w:pPr>
          </w:p>
          <w:p w:rsidR="000F301E" w:rsidRPr="000101F4" w:rsidRDefault="000F301E" w:rsidP="000F301E">
            <w:pPr>
              <w:pStyle w:val="ListParagraph"/>
              <w:spacing w:after="0" w:line="240" w:lineRule="auto"/>
              <w:jc w:val="both"/>
              <w:rPr>
                <w:rFonts w:ascii="Arial" w:hAnsi="Arial" w:cs="Arial"/>
                <w:noProof/>
                <w:kern w:val="20"/>
                <w:sz w:val="20"/>
                <w:szCs w:val="20"/>
              </w:rPr>
            </w:pPr>
          </w:p>
          <w:p w:rsidR="005A54D1" w:rsidRPr="000101F4" w:rsidRDefault="005A54D1" w:rsidP="008D2BB2">
            <w:pPr>
              <w:pStyle w:val="ListParagraph"/>
              <w:spacing w:after="0" w:line="240" w:lineRule="auto"/>
              <w:jc w:val="both"/>
              <w:rPr>
                <w:rFonts w:ascii="Arial" w:hAnsi="Arial" w:cs="Arial"/>
                <w:noProof/>
                <w:kern w:val="20"/>
                <w:sz w:val="20"/>
                <w:szCs w:val="20"/>
              </w:rPr>
            </w:pPr>
          </w:p>
          <w:p w:rsidR="005A54D1" w:rsidRPr="000101F4" w:rsidRDefault="005A54D1" w:rsidP="008D2BB2">
            <w:pPr>
              <w:pStyle w:val="ListParagraph"/>
              <w:numPr>
                <w:ilvl w:val="0"/>
                <w:numId w:val="6"/>
              </w:numPr>
              <w:spacing w:after="0" w:line="240" w:lineRule="auto"/>
              <w:ind w:hanging="720"/>
              <w:jc w:val="both"/>
              <w:rPr>
                <w:rFonts w:ascii="Arial" w:hAnsi="Arial" w:cs="Arial"/>
                <w:noProof/>
                <w:kern w:val="20"/>
                <w:sz w:val="20"/>
                <w:szCs w:val="20"/>
              </w:rPr>
            </w:pPr>
            <w:r w:rsidRPr="000101F4">
              <w:rPr>
                <w:rFonts w:ascii="Arial" w:hAnsi="Arial" w:cs="Arial"/>
                <w:sz w:val="20"/>
                <w:szCs w:val="20"/>
              </w:rPr>
              <w:t>Prilikom definiranja uvjeta u novom čl.10.a.st.1. Prijedloga Zakona treba imati na umu da se odluke o strateškim projektima donose ponekad u vrlo ranoj fazi razvoja projekta. Slijedom toga neki proglašeni strateški projekti možda i neće biti realizirani pa stoga Zakonom treba propisati i postupke u tom slučaju a u odnosu na prethodno ispunjene uvjete iz čl.10.a.st.1. Zakona. Naime sporazum o pripremi i provedbi projekta s privatnim investitorom, kojim se definiraju međusobna prava i obveze Republike Hrvatske i privatnog investitora, sklapa se nakon objave Vlade RH o proglašenju strateškog projekta u „Narodnim novinama“ i njenog stupanja na snagu, dakle nakon što je investitor ispunio uvjete iz čl.10.a.st.1.</w:t>
            </w:r>
          </w:p>
          <w:p w:rsidR="005A54D1" w:rsidRDefault="005A54D1"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Default="000F301E" w:rsidP="008D2BB2">
            <w:pPr>
              <w:pStyle w:val="ListParagraph"/>
              <w:spacing w:after="0" w:line="240" w:lineRule="auto"/>
              <w:jc w:val="both"/>
              <w:rPr>
                <w:rFonts w:ascii="Arial" w:hAnsi="Arial" w:cs="Arial"/>
                <w:noProof/>
                <w:kern w:val="20"/>
                <w:sz w:val="20"/>
                <w:szCs w:val="20"/>
              </w:rPr>
            </w:pPr>
          </w:p>
          <w:p w:rsidR="000F301E" w:rsidRPr="000101F4" w:rsidRDefault="000F301E" w:rsidP="008D2BB2">
            <w:pPr>
              <w:pStyle w:val="ListParagraph"/>
              <w:spacing w:after="0" w:line="240" w:lineRule="auto"/>
              <w:jc w:val="both"/>
              <w:rPr>
                <w:rFonts w:ascii="Arial" w:hAnsi="Arial" w:cs="Arial"/>
                <w:noProof/>
                <w:kern w:val="20"/>
                <w:sz w:val="20"/>
                <w:szCs w:val="20"/>
              </w:rPr>
            </w:pPr>
          </w:p>
          <w:p w:rsidR="005A54D1" w:rsidRPr="000101F4" w:rsidRDefault="005A54D1" w:rsidP="008D2BB2">
            <w:pPr>
              <w:pStyle w:val="ListParagraph"/>
              <w:numPr>
                <w:ilvl w:val="0"/>
                <w:numId w:val="6"/>
              </w:numPr>
              <w:spacing w:after="0" w:line="240" w:lineRule="auto"/>
              <w:ind w:hanging="720"/>
              <w:jc w:val="both"/>
              <w:rPr>
                <w:rFonts w:ascii="Arial" w:hAnsi="Arial" w:cs="Arial"/>
                <w:noProof/>
                <w:kern w:val="20"/>
                <w:sz w:val="20"/>
                <w:szCs w:val="20"/>
              </w:rPr>
            </w:pPr>
            <w:r w:rsidRPr="000101F4">
              <w:rPr>
                <w:rFonts w:ascii="Arial" w:hAnsi="Arial" w:cs="Arial"/>
                <w:sz w:val="20"/>
                <w:szCs w:val="20"/>
              </w:rPr>
              <w:t xml:space="preserve">Budući da ne postoje prijelazne odredbe, znači li to da se predlagatelj Zakona odlučio da će se postupci započeti po odredbama </w:t>
            </w:r>
            <w:r w:rsidRPr="000101F4">
              <w:rPr>
                <w:rFonts w:ascii="Arial" w:hAnsi="Arial" w:cs="Arial"/>
                <w:noProof/>
                <w:kern w:val="20"/>
                <w:sz w:val="20"/>
                <w:szCs w:val="20"/>
              </w:rPr>
              <w:t>Zakona o strateškim investicijskim projektima RH (NN br. 133/13) dovršiti po odredbama tog Zakona?</w:t>
            </w:r>
          </w:p>
          <w:p w:rsidR="005A54D1" w:rsidRPr="000101F4" w:rsidRDefault="005A54D1" w:rsidP="008D2BB2">
            <w:pPr>
              <w:rPr>
                <w:rFonts w:ascii="Arial" w:eastAsia="Simsun (Founder Extended)" w:hAnsi="Arial" w:cs="Arial"/>
                <w:sz w:val="20"/>
                <w:szCs w:val="20"/>
                <w:lang w:eastAsia="zh-CN"/>
              </w:rPr>
            </w:pPr>
          </w:p>
          <w:p w:rsidR="005A54D1" w:rsidRPr="000101F4" w:rsidRDefault="005A54D1" w:rsidP="008D2BB2">
            <w:pPr>
              <w:rPr>
                <w:rFonts w:ascii="Arial" w:hAnsi="Arial" w:cs="Arial"/>
                <w:sz w:val="20"/>
                <w:szCs w:val="20"/>
              </w:rPr>
            </w:pPr>
          </w:p>
        </w:tc>
        <w:tc>
          <w:tcPr>
            <w:tcW w:w="3096" w:type="dxa"/>
          </w:tcPr>
          <w:p w:rsidR="005A54D1" w:rsidRDefault="005A54D1" w:rsidP="008D2BB2">
            <w:pPr>
              <w:rPr>
                <w:rFonts w:ascii="Arial" w:hAnsi="Arial" w:cs="Arial"/>
                <w:sz w:val="14"/>
                <w:szCs w:val="14"/>
              </w:rPr>
            </w:pPr>
          </w:p>
          <w:p w:rsidR="000F301E" w:rsidRDefault="000F301E" w:rsidP="008D2BB2">
            <w:pPr>
              <w:rPr>
                <w:rFonts w:ascii="Arial" w:hAnsi="Arial" w:cs="Arial"/>
                <w:sz w:val="20"/>
                <w:szCs w:val="20"/>
              </w:rPr>
            </w:pPr>
          </w:p>
          <w:p w:rsidR="000F301E" w:rsidRDefault="000F301E" w:rsidP="008D2BB2">
            <w:pPr>
              <w:rPr>
                <w:rFonts w:ascii="Arial" w:hAnsi="Arial" w:cs="Arial"/>
                <w:sz w:val="20"/>
                <w:szCs w:val="20"/>
              </w:rPr>
            </w:pPr>
          </w:p>
          <w:p w:rsidR="000F301E" w:rsidRDefault="000F301E" w:rsidP="008D2BB2">
            <w:pPr>
              <w:rPr>
                <w:rFonts w:ascii="Arial" w:hAnsi="Arial" w:cs="Arial"/>
                <w:sz w:val="20"/>
                <w:szCs w:val="20"/>
              </w:rPr>
            </w:pPr>
          </w:p>
          <w:p w:rsidR="000F301E" w:rsidRDefault="000F301E" w:rsidP="008D2BB2">
            <w:pPr>
              <w:rPr>
                <w:rFonts w:ascii="Arial" w:hAnsi="Arial" w:cs="Arial"/>
                <w:sz w:val="20"/>
                <w:szCs w:val="20"/>
              </w:rPr>
            </w:pPr>
          </w:p>
          <w:p w:rsidR="000F301E" w:rsidRDefault="000F301E" w:rsidP="008D2BB2">
            <w:pPr>
              <w:rPr>
                <w:rFonts w:ascii="Arial" w:hAnsi="Arial" w:cs="Arial"/>
                <w:sz w:val="20"/>
                <w:szCs w:val="20"/>
              </w:rPr>
            </w:pPr>
          </w:p>
          <w:p w:rsidR="000F301E" w:rsidRDefault="000F301E" w:rsidP="008D2BB2">
            <w:pPr>
              <w:rPr>
                <w:rFonts w:ascii="Arial" w:hAnsi="Arial" w:cs="Arial"/>
                <w:sz w:val="20"/>
                <w:szCs w:val="20"/>
              </w:rPr>
            </w:pPr>
          </w:p>
          <w:p w:rsidR="00047754" w:rsidRDefault="005A54D1" w:rsidP="00047754">
            <w:pPr>
              <w:rPr>
                <w:rFonts w:ascii="Arial" w:hAnsi="Arial" w:cs="Arial"/>
                <w:sz w:val="20"/>
                <w:szCs w:val="20"/>
              </w:rPr>
            </w:pPr>
            <w:r w:rsidRPr="00093E11">
              <w:rPr>
                <w:rFonts w:ascii="Arial" w:hAnsi="Arial" w:cs="Arial"/>
                <w:sz w:val="20"/>
                <w:szCs w:val="20"/>
              </w:rPr>
              <w:t xml:space="preserve">Centar za praćenje poslovanja energetskog sektora i investicija zaprima prijave i obavlja administrativnu i stručnu provjeru zaprimljenih prijava samo ukoliko se radi o javnim i privatnim projektima iz područja energetike. Kada </w:t>
            </w:r>
            <w:r w:rsidRPr="00093E11">
              <w:rPr>
                <w:rFonts w:ascii="Arial" w:hAnsi="Arial" w:cs="Arial"/>
                <w:color w:val="333333"/>
                <w:sz w:val="20"/>
                <w:szCs w:val="20"/>
              </w:rPr>
              <w:t>Centar za praćenje poslovanja energetskog sektora i investicija</w:t>
            </w:r>
            <w:r w:rsidRPr="00093E11" w:rsidDel="00F76ED6">
              <w:rPr>
                <w:rFonts w:ascii="Arial" w:hAnsi="Arial" w:cs="Arial"/>
                <w:sz w:val="20"/>
                <w:szCs w:val="20"/>
              </w:rPr>
              <w:t xml:space="preserve"> </w:t>
            </w:r>
            <w:r w:rsidRPr="00093E11">
              <w:rPr>
                <w:rFonts w:ascii="Arial" w:hAnsi="Arial" w:cs="Arial"/>
                <w:sz w:val="20"/>
                <w:szCs w:val="20"/>
              </w:rPr>
              <w:t xml:space="preserve">obavi administrativnu i stručnu provjeru zaprimljenih prijava tada urednu prijavu upućuje Ministarstvu gospodarstva koje istu upućuje na  razmatranje Povjerenstvu za procjenu i </w:t>
            </w:r>
            <w:r w:rsidRPr="00093E11">
              <w:rPr>
                <w:rFonts w:ascii="Arial" w:hAnsi="Arial" w:cs="Arial"/>
                <w:sz w:val="20"/>
                <w:szCs w:val="20"/>
              </w:rPr>
              <w:lastRenderedPageBreak/>
              <w:t>utvrđivanje prijedloga strateških projekata, koje donosi odluku o uvrštenju predmetnog projekta na Listu strateških projekata.</w:t>
            </w:r>
            <w:r w:rsidR="00047754">
              <w:rPr>
                <w:rFonts w:ascii="Arial" w:hAnsi="Arial" w:cs="Arial"/>
                <w:sz w:val="20"/>
                <w:szCs w:val="20"/>
              </w:rPr>
              <w:t xml:space="preserve"> MINGO je mišljenja da odredbe prijedloga Zakona o izmjenama i dopunama Zakona o strateškim investicijskim projektima RH nisu u suprotnosti sa čl 4 st 1 al 4 </w:t>
            </w:r>
            <w:r w:rsidR="00047754" w:rsidRPr="000101F4">
              <w:rPr>
                <w:rFonts w:ascii="Arial" w:hAnsi="Arial" w:cs="Arial"/>
                <w:sz w:val="20"/>
                <w:szCs w:val="20"/>
              </w:rPr>
              <w:t xml:space="preserve">Zakona o Centru za praćenje poslovanja energetskog sektora i investicija </w:t>
            </w:r>
            <w:r w:rsidR="00047754">
              <w:rPr>
                <w:rFonts w:ascii="Arial" w:hAnsi="Arial" w:cs="Arial"/>
                <w:sz w:val="20"/>
                <w:szCs w:val="20"/>
              </w:rPr>
              <w:t>.</w:t>
            </w: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286F8D" w:rsidRPr="00286F8D" w:rsidRDefault="00286F8D" w:rsidP="00286F8D">
            <w:pPr>
              <w:rPr>
                <w:rFonts w:ascii="Arial" w:hAnsi="Arial" w:cs="Arial"/>
                <w:sz w:val="20"/>
                <w:szCs w:val="20"/>
              </w:rPr>
            </w:pPr>
            <w:r w:rsidRPr="00286F8D">
              <w:rPr>
                <w:rFonts w:ascii="Arial" w:hAnsi="Arial" w:cs="Arial"/>
                <w:sz w:val="20"/>
                <w:szCs w:val="20"/>
              </w:rPr>
              <w:t>Novom odredbom članka 10.a propisuju se dokazi o osiguranim izvorima financiranja projekta. Predložena odredba inicirana je s ciljem jasnijeg definiranja i  taksativnog navođenja (kumulativno/alternativno) dokaza o osiguranim izvorima financiranja projekta, koja su već ranije određena važećim Zakonom (NN133/13)</w:t>
            </w:r>
          </w:p>
          <w:p w:rsidR="00286F8D" w:rsidRPr="00286F8D" w:rsidRDefault="00286F8D" w:rsidP="00286F8D">
            <w:pPr>
              <w:rPr>
                <w:rFonts w:ascii="Arial" w:hAnsi="Arial" w:cs="Arial"/>
                <w:sz w:val="20"/>
                <w:szCs w:val="20"/>
              </w:rPr>
            </w:pPr>
          </w:p>
          <w:p w:rsidR="00286F8D" w:rsidRPr="000C35BC" w:rsidRDefault="00286F8D" w:rsidP="00286F8D">
            <w:pPr>
              <w:pStyle w:val="t-9-8"/>
              <w:jc w:val="both"/>
              <w:rPr>
                <w:rFonts w:ascii="Arial" w:hAnsi="Arial" w:cs="Arial"/>
                <w:color w:val="FF0000"/>
                <w:sz w:val="20"/>
                <w:szCs w:val="20"/>
              </w:rPr>
            </w:pPr>
            <w:r w:rsidRPr="00286F8D">
              <w:rPr>
                <w:rFonts w:ascii="Arial" w:hAnsi="Arial" w:cs="Arial"/>
                <w:sz w:val="20"/>
                <w:szCs w:val="20"/>
              </w:rPr>
              <w:t xml:space="preserve">Članak 9. stavak 1. Prijedloga Zakona o izmjenama i dopunama predmetnog Zakona, propisuje da kada se radi o privatnom investicijskom projektu Odluka o proglašenju strateškog projekta stupa na snagu nakon dostavljanja i provjere dokumentacije o osiguranim izvorima financiranja projekta. Navedeno je predloženo kako bi se privatnom zainteresiranom investitoru omogućilo pravovremeno dostavljanje dokumentacije iz čl.10.a st.1. </w:t>
            </w:r>
          </w:p>
          <w:p w:rsidR="005A54D1" w:rsidRDefault="005A54D1" w:rsidP="008D2BB2">
            <w:pPr>
              <w:rPr>
                <w:rFonts w:ascii="Arial" w:hAnsi="Arial" w:cs="Arial"/>
                <w:sz w:val="20"/>
                <w:szCs w:val="20"/>
              </w:rPr>
            </w:pPr>
          </w:p>
          <w:p w:rsidR="000F301E" w:rsidRDefault="000F301E" w:rsidP="008D2BB2">
            <w:pPr>
              <w:rPr>
                <w:rFonts w:ascii="Arial" w:hAnsi="Arial" w:cs="Arial"/>
                <w:sz w:val="20"/>
                <w:szCs w:val="20"/>
              </w:rPr>
            </w:pPr>
          </w:p>
          <w:p w:rsidR="005A54D1" w:rsidRDefault="005A54D1" w:rsidP="008D2BB2">
            <w:pPr>
              <w:rPr>
                <w:rFonts w:ascii="Arial" w:hAnsi="Arial" w:cs="Arial"/>
                <w:sz w:val="20"/>
                <w:szCs w:val="20"/>
              </w:rPr>
            </w:pPr>
            <w:r>
              <w:rPr>
                <w:rFonts w:ascii="Arial" w:hAnsi="Arial" w:cs="Arial"/>
                <w:sz w:val="20"/>
                <w:szCs w:val="20"/>
              </w:rPr>
              <w:t xml:space="preserve">U važećem Zakonu o strateškim investicijskim projektima Republike Hrvatske (NN 133/13) člankom 7. stavkom 3. propisano je da se podnošenje dokaza o financijskoj sposobnosti i osiguranim izvorima financiranja projekta ne odnosi na javne investicijske projekte. Prijedlogom Zakona o izmjenama i dopunama predmetnog Zakona nije </w:t>
            </w:r>
            <w:r>
              <w:rPr>
                <w:rFonts w:ascii="Arial" w:hAnsi="Arial" w:cs="Arial"/>
                <w:sz w:val="20"/>
                <w:szCs w:val="20"/>
              </w:rPr>
              <w:lastRenderedPageBreak/>
              <w:t>predviđena izmjena ove odredbe.</w:t>
            </w: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0F301E" w:rsidRDefault="000F301E" w:rsidP="008D2BB2">
            <w:pPr>
              <w:rPr>
                <w:rFonts w:ascii="Arial" w:hAnsi="Arial" w:cs="Arial"/>
                <w:sz w:val="20"/>
                <w:szCs w:val="20"/>
              </w:rPr>
            </w:pPr>
          </w:p>
          <w:p w:rsidR="005A54D1" w:rsidRDefault="005A54D1" w:rsidP="008D2BB2">
            <w:pPr>
              <w:rPr>
                <w:rFonts w:ascii="Arial" w:hAnsi="Arial" w:cs="Arial"/>
                <w:sz w:val="20"/>
                <w:szCs w:val="20"/>
              </w:rPr>
            </w:pPr>
            <w:r>
              <w:rPr>
                <w:rFonts w:ascii="Arial" w:hAnsi="Arial" w:cs="Arial"/>
                <w:sz w:val="20"/>
                <w:szCs w:val="20"/>
              </w:rPr>
              <w:t>Novom odredbom članka 10.a propisuju se i  taksativno navode (kumulativno/alternativno) dokazi o osiguranim</w:t>
            </w:r>
            <w:r w:rsidR="00286F8D">
              <w:rPr>
                <w:rFonts w:ascii="Arial" w:hAnsi="Arial" w:cs="Arial"/>
                <w:sz w:val="20"/>
                <w:szCs w:val="20"/>
              </w:rPr>
              <w:t xml:space="preserve"> izvorima financiranja projekta</w:t>
            </w:r>
          </w:p>
          <w:p w:rsidR="005A54D1" w:rsidRDefault="005A54D1" w:rsidP="008D2BB2">
            <w:pPr>
              <w:rPr>
                <w:rFonts w:ascii="Arial" w:hAnsi="Arial" w:cs="Arial"/>
                <w:sz w:val="20"/>
                <w:szCs w:val="20"/>
              </w:rPr>
            </w:pPr>
          </w:p>
          <w:p w:rsidR="000F301E" w:rsidRDefault="000F301E" w:rsidP="008D2BB2">
            <w:pPr>
              <w:rPr>
                <w:rFonts w:ascii="Arial" w:hAnsi="Arial" w:cs="Arial"/>
                <w:sz w:val="20"/>
                <w:szCs w:val="20"/>
              </w:rPr>
            </w:pPr>
          </w:p>
          <w:p w:rsidR="005A54D1" w:rsidRPr="00D35CE4" w:rsidRDefault="005A54D1" w:rsidP="008D2BB2">
            <w:pPr>
              <w:rPr>
                <w:rFonts w:ascii="Arial" w:hAnsi="Arial" w:cs="Arial"/>
                <w:sz w:val="20"/>
                <w:szCs w:val="20"/>
              </w:rPr>
            </w:pPr>
            <w:r w:rsidRPr="00D35CE4">
              <w:rPr>
                <w:rFonts w:ascii="Arial" w:hAnsi="Arial" w:cs="Arial"/>
                <w:sz w:val="20"/>
                <w:szCs w:val="20"/>
              </w:rPr>
              <w:t>Zainteresirani investitor dostavlja dokaze o financijskoj sposobnosti i osiguranim izvorima financiranja projekta u roku od 60 dana od dana donošenja Odluke o proglašenju strateškog projekta. Međutim, navedena Odluka stupa na snagu samo ukoliko privatni investitor dostavi zatražene dokaze o financijskoj sposobnosti i osiguranim izvorima financiranja projekta.</w:t>
            </w:r>
          </w:p>
          <w:p w:rsidR="005A54D1" w:rsidRPr="00D35CE4" w:rsidRDefault="005A54D1" w:rsidP="008D2BB2">
            <w:pPr>
              <w:rPr>
                <w:rFonts w:ascii="Arial" w:hAnsi="Arial" w:cs="Arial"/>
                <w:sz w:val="20"/>
                <w:szCs w:val="20"/>
              </w:rPr>
            </w:pPr>
            <w:r w:rsidRPr="00D35CE4">
              <w:rPr>
                <w:rFonts w:ascii="Arial" w:hAnsi="Arial" w:cs="Arial"/>
                <w:sz w:val="20"/>
                <w:szCs w:val="20"/>
              </w:rPr>
              <w:t>Nakon stupanja na snagu spomenute Odluke privatni investitor u roku od narednih 60 dana sklapa Sporazum o pripremi i provedbi projekta s ministrom gospodarstva.</w:t>
            </w: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5A54D1" w:rsidRDefault="005A54D1" w:rsidP="008D2BB2">
            <w:pPr>
              <w:rPr>
                <w:rFonts w:ascii="Arial" w:hAnsi="Arial" w:cs="Arial"/>
                <w:sz w:val="20"/>
                <w:szCs w:val="20"/>
              </w:rPr>
            </w:pPr>
          </w:p>
          <w:p w:rsidR="000F301E" w:rsidRDefault="000F301E" w:rsidP="005C215A">
            <w:pPr>
              <w:pStyle w:val="Heading3"/>
              <w:spacing w:before="0" w:line="240" w:lineRule="auto"/>
              <w:jc w:val="both"/>
              <w:outlineLvl w:val="2"/>
              <w:rPr>
                <w:rFonts w:ascii="Arial" w:eastAsiaTheme="minorHAnsi" w:hAnsi="Arial" w:cs="Arial"/>
                <w:b w:val="0"/>
                <w:bCs w:val="0"/>
                <w:color w:val="auto"/>
                <w:sz w:val="20"/>
                <w:szCs w:val="20"/>
                <w:lang w:eastAsia="hr-HR"/>
              </w:rPr>
            </w:pPr>
          </w:p>
          <w:p w:rsidR="005A54D1" w:rsidRDefault="000F301E" w:rsidP="005C215A">
            <w:pPr>
              <w:pStyle w:val="Heading3"/>
              <w:spacing w:before="0" w:line="240" w:lineRule="auto"/>
              <w:jc w:val="both"/>
              <w:outlineLvl w:val="2"/>
              <w:rPr>
                <w:rFonts w:ascii="Arial" w:hAnsi="Arial" w:cs="Arial"/>
                <w:b w:val="0"/>
                <w:color w:val="auto"/>
                <w:sz w:val="20"/>
                <w:szCs w:val="20"/>
              </w:rPr>
            </w:pPr>
            <w:r>
              <w:rPr>
                <w:rFonts w:ascii="Arial" w:hAnsi="Arial" w:cs="Arial"/>
                <w:b w:val="0"/>
                <w:color w:val="auto"/>
                <w:sz w:val="20"/>
                <w:szCs w:val="20"/>
              </w:rPr>
              <w:t>P</w:t>
            </w:r>
            <w:r w:rsidR="005A54D1" w:rsidRPr="00DB11ED">
              <w:rPr>
                <w:rFonts w:ascii="Arial" w:hAnsi="Arial" w:cs="Arial"/>
                <w:b w:val="0"/>
                <w:color w:val="auto"/>
                <w:sz w:val="20"/>
                <w:szCs w:val="20"/>
              </w:rPr>
              <w:t xml:space="preserve">rimjedba se prihvaća. Odredbom novog članka propisuje se da </w:t>
            </w:r>
            <w:r w:rsidR="005A54D1">
              <w:rPr>
                <w:rFonts w:ascii="Arial" w:hAnsi="Arial" w:cs="Arial"/>
                <w:b w:val="0"/>
                <w:color w:val="auto"/>
                <w:sz w:val="20"/>
                <w:szCs w:val="20"/>
              </w:rPr>
              <w:t xml:space="preserve">se </w:t>
            </w:r>
            <w:r w:rsidR="005A54D1" w:rsidRPr="00DB11ED">
              <w:rPr>
                <w:rFonts w:ascii="Arial" w:hAnsi="Arial" w:cs="Arial"/>
                <w:b w:val="0"/>
                <w:color w:val="auto"/>
                <w:sz w:val="20"/>
                <w:szCs w:val="20"/>
              </w:rPr>
              <w:t>odredbe Zakona o strateškim investicijskim projektima Republike Hrvatske („Narodne novine“, br. 133/13), primjenjuju na zainteresirane investitore čije su zaprimljene prijave za proglašenje projekta strateškim investicijskim projektom Republike Hrvatske u postupku stručne i administrativne provjere, i na investicijske projekte uvrštene na Listu strateških projekata, te na investicijske projekte koje je Vlada Republike Hrvatske Odlukom proglasila strateškim projektima Republike Hrvatske, prije stupanja na snagu ovoga Zakona.</w:t>
            </w:r>
          </w:p>
          <w:p w:rsidR="00286F8D" w:rsidRDefault="00286F8D" w:rsidP="00286F8D">
            <w:pPr>
              <w:rPr>
                <w:lang w:eastAsia="en-US"/>
              </w:rPr>
            </w:pPr>
          </w:p>
          <w:p w:rsidR="00286F8D" w:rsidRDefault="00286F8D" w:rsidP="00286F8D">
            <w:pPr>
              <w:rPr>
                <w:lang w:eastAsia="en-US"/>
              </w:rPr>
            </w:pPr>
          </w:p>
          <w:p w:rsidR="00286F8D" w:rsidRPr="00286F8D" w:rsidRDefault="00286F8D" w:rsidP="00286F8D">
            <w:pPr>
              <w:rPr>
                <w:lang w:eastAsia="en-US"/>
              </w:rPr>
            </w:pPr>
          </w:p>
          <w:p w:rsidR="005A54D1" w:rsidRPr="005A54D1" w:rsidRDefault="005A54D1" w:rsidP="008D2BB2">
            <w:pPr>
              <w:rPr>
                <w:lang w:eastAsia="en-US"/>
              </w:rPr>
            </w:pPr>
          </w:p>
        </w:tc>
      </w:tr>
      <w:tr w:rsidR="005A54D1" w:rsidRPr="005A54D1" w:rsidTr="005C215A">
        <w:tc>
          <w:tcPr>
            <w:tcW w:w="1668" w:type="dxa"/>
          </w:tcPr>
          <w:p w:rsidR="005A54D1" w:rsidRPr="005A54D1" w:rsidRDefault="005A54D1">
            <w:pPr>
              <w:rPr>
                <w:rFonts w:ascii="Arial" w:eastAsia="Simsun (Founder Extended)" w:hAnsi="Arial" w:cs="Arial"/>
                <w:i/>
                <w:sz w:val="20"/>
                <w:szCs w:val="20"/>
                <w:lang w:eastAsia="zh-CN"/>
              </w:rPr>
            </w:pPr>
          </w:p>
          <w:p w:rsidR="005A54D1" w:rsidRPr="005A54D1" w:rsidRDefault="005A54D1">
            <w:pPr>
              <w:rPr>
                <w:rFonts w:ascii="Arial" w:hAnsi="Arial" w:cs="Arial"/>
                <w:b/>
                <w:sz w:val="20"/>
                <w:szCs w:val="20"/>
              </w:rPr>
            </w:pPr>
            <w:r w:rsidRPr="005A54D1">
              <w:rPr>
                <w:rFonts w:ascii="Arial" w:hAnsi="Arial" w:cs="Arial"/>
                <w:b/>
                <w:sz w:val="20"/>
                <w:szCs w:val="20"/>
              </w:rPr>
              <w:t>GONG</w:t>
            </w:r>
          </w:p>
          <w:p w:rsidR="005A54D1" w:rsidRPr="005A54D1" w:rsidRDefault="005A54D1">
            <w:pPr>
              <w:rPr>
                <w:rFonts w:ascii="Arial" w:hAnsi="Arial" w:cs="Arial"/>
                <w:sz w:val="20"/>
                <w:szCs w:val="20"/>
              </w:rPr>
            </w:pPr>
          </w:p>
          <w:p w:rsidR="005A54D1" w:rsidRPr="005A54D1" w:rsidRDefault="005A54D1">
            <w:pPr>
              <w:rPr>
                <w:rFonts w:ascii="Arial" w:hAnsi="Arial" w:cs="Arial"/>
                <w:sz w:val="20"/>
                <w:szCs w:val="20"/>
              </w:rPr>
            </w:pPr>
            <w:r w:rsidRPr="005A54D1">
              <w:rPr>
                <w:rFonts w:ascii="Arial" w:eastAsia="Simsun (Founder Extended)" w:hAnsi="Arial" w:cs="Arial"/>
                <w:sz w:val="20"/>
                <w:szCs w:val="20"/>
                <w:lang w:eastAsia="zh-CN"/>
              </w:rPr>
              <w:t>Marina Škrabalo, Nives Miošić i Saša Šegrt</w:t>
            </w:r>
          </w:p>
        </w:tc>
        <w:tc>
          <w:tcPr>
            <w:tcW w:w="5528" w:type="dxa"/>
          </w:tcPr>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 xml:space="preserve">S obzirom da Zakon o zaštiti okoliša (NN 80/13 i 153/13) propisuje minimalan rok od 30 dana za sudjelovanje javnosti u postupku izrade zakona i provedbenih propisa koji bi mogli imati značajan utjecaj na okoliš, </w:t>
            </w:r>
            <w:r w:rsidRPr="005A54D1">
              <w:rPr>
                <w:rFonts w:ascii="Arial" w:eastAsia="Simsun (Founder Extended)" w:hAnsi="Arial" w:cs="Arial"/>
                <w:bCs/>
                <w:sz w:val="20"/>
                <w:szCs w:val="20"/>
                <w:lang w:eastAsia="zh-CN"/>
              </w:rPr>
              <w:t xml:space="preserve">uključujući i postupke izrade njihovih izmjena i dopuna, i činjenicu da ovaj Zakon posve izvjesno </w:t>
            </w:r>
            <w:r w:rsidRPr="005A54D1">
              <w:rPr>
                <w:rFonts w:ascii="Arial" w:eastAsia="Simsun (Founder Extended)" w:hAnsi="Arial" w:cs="Arial"/>
                <w:sz w:val="20"/>
                <w:szCs w:val="20"/>
                <w:lang w:eastAsia="zh-CN"/>
              </w:rPr>
              <w:t xml:space="preserve">može bitno utjecati na okoliš, </w:t>
            </w:r>
            <w:r w:rsidRPr="005A54D1">
              <w:rPr>
                <w:rFonts w:ascii="Arial" w:eastAsia="Simsun (Founder Extended)" w:hAnsi="Arial" w:cs="Arial"/>
                <w:bCs/>
                <w:sz w:val="20"/>
                <w:szCs w:val="20"/>
                <w:lang w:eastAsia="zh-CN"/>
              </w:rPr>
              <w:t xml:space="preserve">smatramo neprihvatljivom činjenicu da je javna rasprava o nacrtu prijedloga ovog Zakona trajala upola kraće (svega 16 dana). </w:t>
            </w:r>
            <w:r w:rsidRPr="005A54D1">
              <w:rPr>
                <w:rFonts w:ascii="Arial" w:eastAsia="Simsun (Founder Extended)" w:hAnsi="Arial" w:cs="Arial"/>
                <w:sz w:val="20"/>
                <w:szCs w:val="20"/>
                <w:lang w:eastAsia="zh-CN"/>
              </w:rPr>
              <w:t>Ta činjenica dodatno je sporna zbog toga što je Zakon o strateškim investicijama pobudio veliki interes javnosti. Stoga je, u skladu s Kodeksom savjetovanja za zainteresiranom javnošću, bilo potrebno ne samo organizirati internetskog savjetovanje, već i široku javnu raspravu.</w:t>
            </w:r>
          </w:p>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 xml:space="preserve">Brojne načelne primjedbe na koje smo iznijeli na postojeći Zakon o strateškim investicijama, odnose se i na predloženi Zakon o izmjenama i dopunama Zakona o strateškim investicijskim projektima (ZOSIP):  investitora tzv. strateških projekata stavlja se u povoljniji položaj u odnosu na sve ostale investitore i građane; umjesto da otklanja sustavne poteškoće koje otežavaju ulaganja, on stvara prečice za one investitore čiji projekti će biti proglašeni „strateškim“. Također, ostavlja se golemi prostor za diskrecijsko odlučivanje, što predstavlja veliki korupcijski rizik. </w:t>
            </w:r>
          </w:p>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Iznimno problematičnom smatramo činjenicu da se u obrazloženju nacrta ne navodi niti jedan pokazatelj dosadašnjeg učinka postojećeg Zakona. S obzirom da se u nacrtu prijedloga Zakona ublažavaju uvjeti koje potencijalni investitor mora zadovoljiti, smatramo da iz toga proizlazi da postojeći Zakon o strateškim investicijskim projektima nije ispunio očekivanja u smislu privlačenja investicija. Međutim, umjesto da se ZOSIP ukine jer ne ispunjava svrhu, predlažu se izmjene i dopune kojima se ublažavaju financijski uvjeti koje potencijalni investitor treba zadovoljiti, pa je tako dovoljno dostaviti dokaze o osiguranim izvorima financiranja u visini vrijednosti od svega 10% ukupne vrijednosti projekta“. Proizlazi da se spomenutim izmjenama i dopunama žele privući potencijalni investitori koji ne mogu dokazati da imaju osigurane izvore financiranja potencijalnog projekta.</w:t>
            </w:r>
          </w:p>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 xml:space="preserve">Također, GONG je prilikom donošenja izvornog Zakona isticao kako su predloženi rokovi nerealni, što se u ovom nacrtu dokazuje, jer se rokovi produžuju na 60 dana. </w:t>
            </w:r>
          </w:p>
          <w:p w:rsid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Za predloženi nacrt provedena je Procjena učinka propisa. Međutim, ta procjena provedena je iznimno površno i paušalno, pa se, primjerice na pitanja „</w:t>
            </w:r>
            <w:r w:rsidRPr="005A54D1">
              <w:rPr>
                <w:rFonts w:ascii="Arial" w:eastAsia="Simsun (Founder Extended)" w:hAnsi="Arial" w:cs="Arial"/>
                <w:i/>
                <w:sz w:val="20"/>
                <w:szCs w:val="20"/>
                <w:lang w:eastAsia="zh-CN"/>
              </w:rPr>
              <w:t>Hoće li navedeno normativno rješenje imati značajan učinak na okoliš, održivi razvitak i s tim u svezi na zdravlje ljudi?“, Hoće li navedeno normativno rješenje imati učinak na državni proračun odnosno proračune jedinica lokalne i područne (regionalne) samouprave?  Hoće li navedeno normativno rješenje imati značajan financijski učinak u barem jednom sektoru/području i u kojem?</w:t>
            </w:r>
            <w:r w:rsidRPr="005A54D1">
              <w:rPr>
                <w:rFonts w:ascii="Arial" w:eastAsia="Simsun (Founder Extended)" w:hAnsi="Arial" w:cs="Arial"/>
                <w:sz w:val="20"/>
                <w:szCs w:val="20"/>
                <w:lang w:eastAsia="zh-CN"/>
              </w:rPr>
              <w:t xml:space="preserve"> ili  </w:t>
            </w:r>
            <w:r w:rsidRPr="005A54D1">
              <w:rPr>
                <w:rFonts w:ascii="Arial" w:eastAsia="Simsun (Founder Extended)" w:hAnsi="Arial" w:cs="Arial"/>
                <w:i/>
                <w:sz w:val="20"/>
                <w:szCs w:val="20"/>
                <w:lang w:eastAsia="zh-CN"/>
              </w:rPr>
              <w:t xml:space="preserve">Hoće li za postizanje cilja biti nužan povezani rad više tijela državne uprave odnosno </w:t>
            </w:r>
            <w:r w:rsidRPr="005A54D1">
              <w:rPr>
                <w:rFonts w:ascii="Arial" w:eastAsia="Simsun (Founder Extended)" w:hAnsi="Arial" w:cs="Arial"/>
                <w:i/>
                <w:sz w:val="20"/>
                <w:szCs w:val="20"/>
                <w:lang w:eastAsia="zh-CN"/>
              </w:rPr>
              <w:lastRenderedPageBreak/>
              <w:t>tijela lokalne i područne (regionalne) samouprave?</w:t>
            </w:r>
            <w:r w:rsidRPr="005A54D1">
              <w:rPr>
                <w:rFonts w:ascii="Arial" w:eastAsia="Simsun (Founder Extended)" w:hAnsi="Arial" w:cs="Arial"/>
                <w:sz w:val="20"/>
                <w:szCs w:val="20"/>
                <w:lang w:eastAsia="zh-CN"/>
              </w:rPr>
              <w:t xml:space="preserve"> odgovara samo „NE“, premda je jedina zamisliva svrha donošenja ovakvog Zakona upravo u tome da on proizvede značajne financijske učinke. Razvidno je također da se Zakonom nastoji povezati rad više tijela državne uprave odnosno lokalne i područne samouprave, kao i da bi Zakon mogao imati značajan učinak na okoliš, održivi razvitak i zdravlje ljudi. GONG stoga od Ureda za zakonodavstvo Vlade Republike Hrvatske traži stručnu recenziju provedene Procjene učinka propisa. </w:t>
            </w:r>
          </w:p>
          <w:p w:rsidR="00047754" w:rsidRPr="005A54D1" w:rsidRDefault="00047754" w:rsidP="005A54D1">
            <w:pPr>
              <w:spacing w:before="120" w:after="120"/>
              <w:rPr>
                <w:rFonts w:ascii="Arial" w:eastAsia="Simsun (Founder Extended)" w:hAnsi="Arial" w:cs="Arial"/>
                <w:sz w:val="20"/>
                <w:szCs w:val="20"/>
                <w:lang w:eastAsia="zh-CN"/>
              </w:rPr>
            </w:pPr>
          </w:p>
          <w:p w:rsidR="005A54D1" w:rsidRPr="005A54D1" w:rsidRDefault="005A54D1" w:rsidP="005A54D1">
            <w:pPr>
              <w:spacing w:before="120" w:after="120"/>
              <w:rPr>
                <w:rFonts w:ascii="Arial" w:eastAsia="SimSun" w:hAnsi="Arial" w:cs="Arial"/>
                <w:b/>
                <w:sz w:val="20"/>
                <w:szCs w:val="20"/>
                <w:lang w:eastAsia="zh-CN"/>
              </w:rPr>
            </w:pPr>
            <w:r w:rsidRPr="005A54D1">
              <w:rPr>
                <w:rFonts w:ascii="Arial" w:eastAsia="Simsun (Founder Extended)" w:hAnsi="Arial" w:cs="Arial"/>
                <w:sz w:val="20"/>
                <w:szCs w:val="20"/>
                <w:lang w:eastAsia="zh-CN"/>
              </w:rPr>
              <w:t>Upravo zbog nepostojanja sustavnog i promišljenog strateškog pristupa razvoju, ovaj Zakon predstavlja rizik za očuvanje nekih od najvrednijih dobara i resursa Republike Hrvatske, u koja se ubrajaju poljoprivredna zemljišta, šume, i posebice pomorsko dobro. Predloženi nacrt omogućuje proglašenje strateškog projekta na pomorskom dobru, čime se otvara mogućnost privatizacije/otuđenja pristupa pomorskom dobru, odnosno izgradnji na dosad zaštićenom području pomorskog dobra. Naime, prema važećem Zakonu o strateškim investicijskim projektima RH, strateška investicija podrazumijeva i građenje građevina (čl.2.st.1. ZOSIP), čime ovaj nacrt prijedloga Zakona otvara vrata i gradnji građevina na pomorskom dobru. Vjerujemo kako je predlagatelju poznato kako je pomorsko dobro opće dobro od interesa za RH, te kao takvo ima njenu osobitu zaštitu pa se tako može upotrebljavati ili koristiti pod vrlo strogim uvjetima. Budući da su već i same granice pomorskog dobra oduvijek u RH prvorazredno političko, ali i stručno pitanje, ovakve odredbe nacrta prijedloga Zakona smatramo krajnje opasnim i neprimjerenim. Ovom izmjenom Zakona, koji predviđa kraće rokove od postojećih za dobivanje raznih dozvola, moguće je i da bi se za stratešku investiciju na pomorskom</w:t>
            </w:r>
            <w:r w:rsidRPr="005A54D1">
              <w:rPr>
                <w:rFonts w:ascii="Arial" w:eastAsia="SimSun" w:hAnsi="Arial" w:cs="Arial"/>
                <w:b/>
                <w:sz w:val="20"/>
                <w:szCs w:val="20"/>
                <w:lang w:eastAsia="zh-CN"/>
              </w:rPr>
              <w:t xml:space="preserve"> </w:t>
            </w:r>
            <w:r w:rsidRPr="005A54D1">
              <w:rPr>
                <w:rFonts w:ascii="Arial" w:eastAsia="Simsun (Founder Extended)" w:hAnsi="Arial" w:cs="Arial"/>
                <w:sz w:val="20"/>
                <w:szCs w:val="20"/>
                <w:lang w:eastAsia="zh-CN"/>
              </w:rPr>
              <w:t>dobru, procjena utjecaja na okoliš provela u "skraćenom postupku" i sasvim sigurno bez omogućavanja široke javne rasprave.</w:t>
            </w:r>
          </w:p>
          <w:p w:rsidR="005A54D1" w:rsidRPr="005A54D1" w:rsidRDefault="005A54D1" w:rsidP="005A54D1">
            <w:pPr>
              <w:rPr>
                <w:rFonts w:ascii="Arial" w:eastAsia="Simsun (Founder Extended)" w:hAnsi="Arial" w:cs="Arial"/>
                <w:noProof/>
                <w:sz w:val="20"/>
                <w:szCs w:val="20"/>
                <w:lang w:eastAsia="zh-CN"/>
              </w:rPr>
            </w:pPr>
            <w:r w:rsidRPr="005A54D1">
              <w:rPr>
                <w:rFonts w:ascii="Arial" w:eastAsia="Simsun (Founder Extended)" w:hAnsi="Arial" w:cs="Arial"/>
                <w:sz w:val="20"/>
                <w:szCs w:val="20"/>
                <w:lang w:eastAsia="zh-CN"/>
              </w:rPr>
              <w:t>Kao što smo isticali i u javnoj raspravi o izvornom Zakonu o strateškim investicijskim projektima smatramo da ovaj Zakon, umjesto da promiče, zapravo ugrožava razvojne potencijale hrvatskog društva</w:t>
            </w:r>
            <w:r w:rsidRPr="005A54D1">
              <w:rPr>
                <w:rFonts w:ascii="Arial" w:eastAsia="Simsun (Founder Extended)" w:hAnsi="Arial" w:cs="Arial"/>
                <w:noProof/>
                <w:sz w:val="20"/>
                <w:szCs w:val="20"/>
                <w:lang w:eastAsia="zh-CN"/>
              </w:rPr>
              <w:t xml:space="preserve">, i da se radi o nepotrebnom i štetnom propisu kojim se želi nadomjestiti neučinkovitost i prikriti manjkavosti postojećeg administrativnog sustava, a i dalje predstavlja podlogu za korupciju i pogodovanja.   </w:t>
            </w:r>
          </w:p>
          <w:p w:rsidR="005A54D1" w:rsidRPr="005A54D1" w:rsidRDefault="005A54D1" w:rsidP="005A54D1">
            <w:pPr>
              <w:rPr>
                <w:rFonts w:ascii="Arial" w:eastAsia="Simsun (Founder Extended)" w:hAnsi="Arial" w:cs="Arial"/>
                <w:noProof/>
                <w:sz w:val="20"/>
                <w:szCs w:val="20"/>
                <w:lang w:eastAsia="zh-CN"/>
              </w:rPr>
            </w:pPr>
          </w:p>
          <w:p w:rsidR="005A54D1" w:rsidRPr="005A54D1" w:rsidRDefault="005A54D1" w:rsidP="005A54D1">
            <w:pPr>
              <w:rPr>
                <w:rFonts w:ascii="Arial" w:hAnsi="Arial" w:cs="Arial"/>
                <w:sz w:val="20"/>
                <w:szCs w:val="20"/>
              </w:rPr>
            </w:pPr>
            <w:r w:rsidRPr="005A54D1">
              <w:rPr>
                <w:rFonts w:ascii="Arial" w:hAnsi="Arial" w:cs="Arial"/>
                <w:color w:val="000000"/>
                <w:sz w:val="20"/>
                <w:szCs w:val="20"/>
              </w:rPr>
              <w:t>Smatramo da nije moguće komentirati pojedine odredbe nacrta Zakona, već da ga treba u cijelosti odbaciti.</w:t>
            </w:r>
          </w:p>
        </w:tc>
        <w:tc>
          <w:tcPr>
            <w:tcW w:w="3096" w:type="dxa"/>
          </w:tcPr>
          <w:p w:rsidR="005A54D1" w:rsidRPr="005A54D1" w:rsidRDefault="005A54D1">
            <w:pPr>
              <w:rPr>
                <w:rFonts w:ascii="Arial" w:hAnsi="Arial" w:cs="Arial"/>
                <w:sz w:val="20"/>
                <w:szCs w:val="20"/>
              </w:rPr>
            </w:pPr>
          </w:p>
          <w:p w:rsidR="009853C6" w:rsidRPr="009853C6" w:rsidRDefault="009853C6" w:rsidP="009853C6">
            <w:pPr>
              <w:rPr>
                <w:rFonts w:ascii="Arial" w:hAnsi="Arial" w:cs="Arial"/>
                <w:sz w:val="20"/>
                <w:szCs w:val="20"/>
              </w:rPr>
            </w:pPr>
            <w:r w:rsidRPr="009853C6">
              <w:rPr>
                <w:rFonts w:ascii="Arial" w:hAnsi="Arial" w:cs="Arial"/>
                <w:sz w:val="20"/>
                <w:szCs w:val="20"/>
              </w:rPr>
              <w:t xml:space="preserve">Budući da se radi o načelnom komentaru bez konkretne primjedbe na sadržaj odredbi pojedinog članka predmetnog Zakona o  izmjena i dopuna, a koji su predmet izmjena i dopuna Zakona, ovim putem  ističemo kako navedene komentare smatramo neosnovanim. </w:t>
            </w:r>
          </w:p>
          <w:p w:rsidR="009853C6" w:rsidRPr="009853C6" w:rsidRDefault="009853C6" w:rsidP="009853C6">
            <w:pPr>
              <w:rPr>
                <w:rFonts w:ascii="Arial" w:hAnsi="Arial" w:cs="Arial"/>
                <w:i/>
                <w:iCs/>
                <w:sz w:val="20"/>
                <w:szCs w:val="20"/>
              </w:rPr>
            </w:pPr>
            <w:r w:rsidRPr="009853C6">
              <w:rPr>
                <w:rFonts w:ascii="Arial" w:hAnsi="Arial" w:cs="Arial"/>
                <w:sz w:val="20"/>
                <w:szCs w:val="20"/>
              </w:rPr>
              <w:t>Također, napominjemo da je sukladno Zakonu o procjeni učinka propisa (NN br 90/11),  Javna rasprava o propisu i Prijedlogu iskaza u članak 22. stavku 1.  definirana na način: ”</w:t>
            </w:r>
            <w:r w:rsidRPr="009853C6">
              <w:rPr>
                <w:rFonts w:ascii="Arial" w:hAnsi="Arial" w:cs="Arial"/>
                <w:i/>
                <w:iCs/>
                <w:sz w:val="20"/>
                <w:szCs w:val="20"/>
              </w:rPr>
              <w:t>Nakon što Stručni nositelj izrade propisa izradi propis i Prijedlog iskaza, dužan ih je staviti na javnu raspravu javnosti i zainteresiranoj javnosti u trajanju od najmanje 15 do najviše 30 dana.”</w:t>
            </w:r>
          </w:p>
          <w:p w:rsidR="009853C6" w:rsidRPr="009853C6" w:rsidRDefault="009853C6" w:rsidP="009853C6">
            <w:pPr>
              <w:rPr>
                <w:rFonts w:ascii="Arial" w:hAnsi="Arial" w:cs="Arial"/>
                <w:sz w:val="20"/>
                <w:szCs w:val="20"/>
              </w:rPr>
            </w:pPr>
            <w:r w:rsidRPr="009853C6">
              <w:rPr>
                <w:rFonts w:ascii="Arial" w:hAnsi="Arial" w:cs="Arial"/>
                <w:sz w:val="20"/>
                <w:szCs w:val="20"/>
              </w:rPr>
              <w:t xml:space="preserve">Nadalje, želimo naglasiti kako je  Zakon o strateškim investicijskim projektima Republike Hrvatske(NN br 133/13) propis koji je donio Hrvatski sabor, a prije toga bio je usuglašen sa svim resornim ministarstvima Republike Hrvatske. </w:t>
            </w:r>
          </w:p>
          <w:p w:rsidR="009853C6" w:rsidRPr="009853C6" w:rsidRDefault="009853C6" w:rsidP="009853C6">
            <w:pPr>
              <w:rPr>
                <w:rFonts w:ascii="Arial" w:hAnsi="Arial" w:cs="Arial"/>
                <w:sz w:val="20"/>
                <w:szCs w:val="20"/>
                <w:lang w:val="en-GB"/>
              </w:rPr>
            </w:pPr>
            <w:r w:rsidRPr="009853C6">
              <w:rPr>
                <w:rFonts w:ascii="Arial" w:hAnsi="Arial" w:cs="Arial"/>
                <w:sz w:val="20"/>
                <w:szCs w:val="20"/>
              </w:rPr>
              <w:t>Temeljni razlog zbog kojeg se predlaže donošenje Izmjena i dopuna Zakona o strateškim investicijskim projektima Republike Hrvatske proizlazi iz potrebe hitnog pokretanja investicijskog ciklusa u Republici Hrvatskoj kao glavnog pokretača rasta i razvoja hrvatskog gospodarstva. Pokretanje investicijskog ciklusa u smislu ovog Zakona o izmjenama i dopunama predstavlja stvaranje preduvjeta za povećanje investicija u hrvatsko gospodarstvo koje uključuje unaprjeđenje uvjeta za gospodarenje dobrima od interesa za Republiku Hrvatsku</w:t>
            </w:r>
            <w:r w:rsidRPr="009853C6">
              <w:rPr>
                <w:rFonts w:ascii="Arial" w:hAnsi="Arial" w:cs="Arial"/>
                <w:sz w:val="20"/>
                <w:szCs w:val="20"/>
                <w:lang w:val="en-GB"/>
              </w:rPr>
              <w:t>.</w:t>
            </w:r>
          </w:p>
          <w:p w:rsidR="005A54D1" w:rsidRPr="009853C6" w:rsidRDefault="005A54D1" w:rsidP="00093E11">
            <w:pPr>
              <w:rPr>
                <w:rFonts w:ascii="Arial" w:hAnsi="Arial" w:cs="Arial"/>
                <w:sz w:val="20"/>
                <w:szCs w:val="20"/>
              </w:rPr>
            </w:pPr>
          </w:p>
          <w:p w:rsidR="005A54D1" w:rsidRPr="005A54D1" w:rsidRDefault="005A54D1" w:rsidP="00093E11">
            <w:pPr>
              <w:rPr>
                <w:rFonts w:ascii="Arial" w:hAnsi="Arial" w:cs="Arial"/>
                <w:sz w:val="20"/>
                <w:szCs w:val="20"/>
              </w:rPr>
            </w:pPr>
          </w:p>
          <w:p w:rsidR="005A54D1" w:rsidRPr="005A54D1" w:rsidRDefault="005A54D1" w:rsidP="00093E11">
            <w:pPr>
              <w:rPr>
                <w:rFonts w:ascii="Arial" w:hAnsi="Arial" w:cs="Arial"/>
                <w:sz w:val="20"/>
                <w:szCs w:val="20"/>
              </w:rPr>
            </w:pPr>
          </w:p>
          <w:p w:rsidR="005A54D1" w:rsidRPr="005A54D1" w:rsidRDefault="005A54D1" w:rsidP="00093E11">
            <w:pPr>
              <w:rPr>
                <w:rFonts w:ascii="Arial" w:hAnsi="Arial" w:cs="Arial"/>
                <w:sz w:val="20"/>
                <w:szCs w:val="20"/>
              </w:rPr>
            </w:pPr>
          </w:p>
          <w:p w:rsidR="005A54D1" w:rsidRPr="005A54D1" w:rsidRDefault="005A54D1" w:rsidP="005A54D1">
            <w:pPr>
              <w:pStyle w:val="Heading3"/>
              <w:jc w:val="both"/>
              <w:outlineLvl w:val="2"/>
              <w:rPr>
                <w:rFonts w:ascii="Arial" w:hAnsi="Arial" w:cs="Arial"/>
                <w:sz w:val="20"/>
                <w:szCs w:val="20"/>
              </w:rPr>
            </w:pPr>
          </w:p>
        </w:tc>
      </w:tr>
      <w:tr w:rsidR="005A54D1" w:rsidRPr="005A54D1" w:rsidTr="005C215A">
        <w:tc>
          <w:tcPr>
            <w:tcW w:w="1668" w:type="dxa"/>
          </w:tcPr>
          <w:p w:rsidR="005A54D1" w:rsidRDefault="005A54D1">
            <w:pPr>
              <w:rPr>
                <w:rFonts w:ascii="Arial" w:eastAsia="Simsun (Founder Extended)" w:hAnsi="Arial" w:cs="Arial"/>
                <w:b/>
                <w:noProof/>
                <w:sz w:val="20"/>
                <w:szCs w:val="20"/>
                <w:lang w:eastAsia="zh-CN"/>
              </w:rPr>
            </w:pPr>
          </w:p>
          <w:p w:rsidR="005A54D1" w:rsidRPr="005A54D1" w:rsidRDefault="005A54D1">
            <w:pPr>
              <w:rPr>
                <w:rFonts w:ascii="Arial" w:eastAsia="Simsun (Founder Extended)" w:hAnsi="Arial" w:cs="Arial"/>
                <w:b/>
                <w:noProof/>
                <w:sz w:val="20"/>
                <w:szCs w:val="20"/>
                <w:lang w:eastAsia="zh-CN"/>
              </w:rPr>
            </w:pPr>
            <w:r w:rsidRPr="005A54D1">
              <w:rPr>
                <w:rFonts w:ascii="Arial" w:eastAsia="Simsun (Founder Extended)" w:hAnsi="Arial" w:cs="Arial"/>
                <w:b/>
                <w:noProof/>
                <w:sz w:val="20"/>
                <w:szCs w:val="20"/>
                <w:lang w:eastAsia="zh-CN"/>
              </w:rPr>
              <w:t>ZELENA AKCIJA/FOE CROATIA</w:t>
            </w:r>
          </w:p>
          <w:p w:rsidR="005A54D1" w:rsidRPr="005A54D1" w:rsidRDefault="005A54D1">
            <w:pPr>
              <w:rPr>
                <w:rFonts w:ascii="Arial" w:eastAsia="Simsun (Founder Extended)" w:hAnsi="Arial" w:cs="Arial"/>
                <w:noProof/>
                <w:sz w:val="20"/>
                <w:szCs w:val="20"/>
                <w:lang w:eastAsia="zh-CN"/>
              </w:rPr>
            </w:pPr>
          </w:p>
          <w:p w:rsidR="005A54D1" w:rsidRPr="005A54D1" w:rsidRDefault="005A54D1">
            <w:pPr>
              <w:rPr>
                <w:rFonts w:ascii="Arial" w:eastAsia="Simsun (Founder Extended)" w:hAnsi="Arial" w:cs="Arial"/>
                <w:i/>
                <w:sz w:val="20"/>
                <w:szCs w:val="20"/>
                <w:lang w:eastAsia="zh-CN"/>
              </w:rPr>
            </w:pPr>
            <w:r w:rsidRPr="005A54D1">
              <w:rPr>
                <w:rFonts w:ascii="Arial" w:eastAsia="Simsun (Founder Extended)" w:hAnsi="Arial" w:cs="Arial"/>
                <w:sz w:val="20"/>
                <w:szCs w:val="20"/>
                <w:lang w:eastAsia="zh-CN"/>
              </w:rPr>
              <w:t>Željka Leljak Gracin, potpredsjednica Zelene akcije</w:t>
            </w:r>
          </w:p>
        </w:tc>
        <w:tc>
          <w:tcPr>
            <w:tcW w:w="5528" w:type="dxa"/>
          </w:tcPr>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 xml:space="preserve">Ovim Vam putem želimo ponovo ukazati i na očiglednu nezakonitost u samom postupku donošenja predmetnog propisa,a na koju smo ukazivali i prilikom donošenja zakona o strateškim investicijskim projektima RH. Naime, Zakon o zaštiti okoliša (NN 80/13 i 153/13) propisuje u čl.163. i čl.164. minimalan rok od 30 dana za sudjelovanje javnosti u postupku izrade zakona i provedbenih propisa koji bi mogli imati značajan utjecaj na okoliš, </w:t>
            </w:r>
            <w:r w:rsidRPr="005A54D1">
              <w:rPr>
                <w:rFonts w:ascii="Arial" w:eastAsia="Simsun (Founder Extended)" w:hAnsi="Arial" w:cs="Arial"/>
                <w:b/>
                <w:bCs/>
                <w:sz w:val="20"/>
                <w:szCs w:val="20"/>
                <w:lang w:eastAsia="zh-CN"/>
              </w:rPr>
              <w:t>uključujući i postupke izrade njihovih izmjena i dopuna</w:t>
            </w:r>
            <w:r w:rsidRPr="005A54D1">
              <w:rPr>
                <w:rFonts w:ascii="Arial" w:eastAsia="Simsun (Founder Extended)" w:hAnsi="Arial" w:cs="Arial"/>
                <w:sz w:val="20"/>
                <w:szCs w:val="20"/>
                <w:lang w:eastAsia="zh-CN"/>
              </w:rPr>
              <w:t xml:space="preserve">. Nesporno je kako je </w:t>
            </w:r>
            <w:r w:rsidRPr="005A54D1">
              <w:rPr>
                <w:rFonts w:ascii="Arial" w:eastAsia="Times New Roman" w:hAnsi="Arial" w:cs="Arial"/>
                <w:bCs/>
                <w:sz w:val="20"/>
                <w:szCs w:val="20"/>
                <w:lang w:eastAsia="en-US"/>
              </w:rPr>
              <w:t>Nacrt prijedloga Zakona o izmjenama i dopunama Zakona  o strateškim investicijskim projektima Republike Hrvatske propis</w:t>
            </w:r>
            <w:r w:rsidRPr="005A54D1">
              <w:rPr>
                <w:rFonts w:ascii="Arial" w:eastAsia="Times New Roman" w:hAnsi="Arial" w:cs="Arial"/>
                <w:b/>
                <w:sz w:val="20"/>
                <w:szCs w:val="20"/>
                <w:lang w:eastAsia="en-US"/>
              </w:rPr>
              <w:t xml:space="preserve"> </w:t>
            </w:r>
            <w:r w:rsidRPr="005A54D1">
              <w:rPr>
                <w:rFonts w:ascii="Arial" w:eastAsia="Simsun (Founder Extended)" w:hAnsi="Arial" w:cs="Arial"/>
                <w:sz w:val="20"/>
                <w:szCs w:val="20"/>
                <w:lang w:eastAsia="zh-CN"/>
              </w:rPr>
              <w:t xml:space="preserve">koji će svakako imati značajan utjecaj na okoliš jer </w:t>
            </w:r>
            <w:r w:rsidRPr="005A54D1">
              <w:rPr>
                <w:rFonts w:ascii="Arial" w:eastAsia="Simsun (Founder Extended)" w:hAnsi="Arial" w:cs="Arial"/>
                <w:sz w:val="20"/>
                <w:szCs w:val="20"/>
                <w:lang w:eastAsia="zh-CN"/>
              </w:rPr>
              <w:lastRenderedPageBreak/>
              <w:t xml:space="preserve">izgradnja svih velikih objekata (investicija) uvijek ima neki, a najčešće, nepovoljan utjecaj na okoliš. Međutim, bez obzira na navedene zakonske odredbe,  </w:t>
            </w:r>
            <w:r w:rsidRPr="005A54D1">
              <w:rPr>
                <w:rFonts w:ascii="Arial" w:eastAsia="Times New Roman" w:hAnsi="Arial" w:cs="Arial"/>
                <w:bCs/>
                <w:sz w:val="20"/>
                <w:szCs w:val="20"/>
                <w:lang w:eastAsia="en-US"/>
              </w:rPr>
              <w:t xml:space="preserve">Nacrt prijedloga Zakona o izmjenama i dopunama Zakona  o strateškim investicijskim projektima Republike Hrvatske </w:t>
            </w:r>
            <w:r w:rsidRPr="005A54D1">
              <w:rPr>
                <w:rFonts w:ascii="Arial" w:eastAsia="Simsun (Founder Extended)" w:hAnsi="Arial" w:cs="Arial"/>
                <w:sz w:val="20"/>
                <w:szCs w:val="20"/>
                <w:lang w:eastAsia="zh-CN"/>
              </w:rPr>
              <w:t>bio je na javnoj raspravi u razdoblju od  7.-22. listopada 2014. godine, što je svega 16 dana, a zapravo samo 12 radnih dana. Takvo postupanje smatramo  apsolutno neprimjerenim, osobito radi činjenice kako se radi o jednom od zakona za koji interes javnosti postoji i od ranije, prije objave samog predmetnog Nacrta, te je stoga bilo nužno organizirati široku javnu raspravu o istom. Što se tiče samog sadržaja Prijedloga zakona smatramo kako su iste nedovoljno objašnjene i nesvrhovite.  Također, i prema Kodeksu savjetovanja sa zainteresiranom javnošću, bilo je potrebno organizirati</w:t>
            </w:r>
            <w:r>
              <w:rPr>
                <w:rFonts w:ascii="Arial" w:eastAsia="Simsun (Founder Extended)" w:hAnsi="Arial" w:cs="Arial"/>
                <w:sz w:val="20"/>
                <w:szCs w:val="20"/>
                <w:lang w:eastAsia="zh-CN"/>
              </w:rPr>
              <w:t xml:space="preserve"> </w:t>
            </w:r>
            <w:r w:rsidRPr="005A54D1">
              <w:rPr>
                <w:rFonts w:ascii="Arial" w:eastAsia="Simsun (Founder Extended)" w:hAnsi="Arial" w:cs="Arial"/>
                <w:sz w:val="20"/>
                <w:szCs w:val="20"/>
                <w:lang w:eastAsia="zh-CN"/>
              </w:rPr>
              <w:t>široku javnu raspravu, a ne samo internetsko savjetovanje.</w:t>
            </w:r>
          </w:p>
          <w:p w:rsidR="005A54D1" w:rsidRPr="005A54D1" w:rsidRDefault="005A54D1" w:rsidP="005A54D1">
            <w:pPr>
              <w:spacing w:before="120" w:after="120"/>
              <w:rPr>
                <w:rFonts w:ascii="Arial" w:eastAsia="Simsun (Founder Extended)" w:hAnsi="Arial" w:cs="Arial"/>
                <w:sz w:val="20"/>
                <w:szCs w:val="20"/>
                <w:lang w:eastAsia="zh-CN"/>
              </w:rPr>
            </w:pPr>
            <w:r w:rsidRPr="005A54D1">
              <w:rPr>
                <w:rFonts w:ascii="Arial" w:eastAsia="Simsun (Founder Extended)" w:hAnsi="Arial" w:cs="Arial"/>
                <w:sz w:val="20"/>
                <w:szCs w:val="20"/>
                <w:lang w:eastAsia="zh-CN"/>
              </w:rPr>
              <w:t>Mišljenja smo i kako je Procjena učinka propisa koja je provedena za predmetni propis provedena iznimno površno i paušalno.</w:t>
            </w:r>
          </w:p>
          <w:p w:rsidR="005A54D1" w:rsidRPr="005A54D1" w:rsidRDefault="005A54D1" w:rsidP="005A54D1">
            <w:pPr>
              <w:spacing w:before="120" w:after="120"/>
              <w:rPr>
                <w:rFonts w:ascii="Arial" w:eastAsia="Simsun (Founder Extended)" w:hAnsi="Arial" w:cs="Arial"/>
                <w:noProof/>
                <w:sz w:val="20"/>
                <w:szCs w:val="20"/>
                <w:lang w:eastAsia="zh-CN"/>
              </w:rPr>
            </w:pPr>
            <w:r w:rsidRPr="005A54D1">
              <w:rPr>
                <w:rFonts w:ascii="Arial" w:eastAsia="Simsun (Founder Extended)" w:hAnsi="Arial" w:cs="Arial"/>
                <w:noProof/>
                <w:sz w:val="20"/>
                <w:szCs w:val="20"/>
                <w:lang w:eastAsia="zh-CN"/>
              </w:rPr>
              <w:t>Osobito</w:t>
            </w:r>
            <w:r w:rsidRPr="005A54D1">
              <w:rPr>
                <w:rFonts w:ascii="Arial" w:eastAsia="Simsun (Founder Extended)" w:hAnsi="Arial" w:cs="Arial"/>
                <w:sz w:val="20"/>
                <w:szCs w:val="20"/>
                <w:lang w:eastAsia="zh-CN"/>
              </w:rPr>
              <w:t xml:space="preserve"> problematičnom smatramo i činjenicu kako se u obrazloženju Prijedloga zakona uopće ne navode pokazatelji dosadašnjeg učinka postojećeg Zakona,  a s  druge strane ovim Prijedlogom zakona ublažavaju se uvjeti koje potencijalni investitor mora zadovoljiti, osobito vezano za dokaz zatvaranja financijske konstrukcije projekta. Radi predloženih izmjena u tom smjeru, smatramo kako postojeći Zakon o strateškim investicijama nije ispunio očekivanja u smislu privlačenja investicija. Smatramo da ukoliko propis nije ispunio svoju jedinu svrhu, a to je privlačenje investicija,  isti taj propis treba i ukinuti, te pronaći druga rješenja. Međutim, umjesto toga, sada se predlažu izmjene i dopune kojima se još i ublažavaju financijski uvjeti koje potencijalni investitor treba zadovoljiti, pa je tako dovoljno dostaviti dokaze o osiguranim izvorima financiranja u visini vrijednosti od svega 10% ukupne vrijednosti projekta“. Proizlazi da se spomenutim izmjenama i dopunama žele privući potencijalni investitori koji ne mogu dokazati da imaju osigurane izvore financiranja potencijalnog projekta. Tako nešto smatramo iznimno opasnim, te se lako može dogoditi da na kraju sama država postane financijski odgovorna </w:t>
            </w:r>
            <w:r w:rsidRPr="005A54D1">
              <w:rPr>
                <w:rFonts w:ascii="Arial" w:eastAsia="Simsun (Founder Extended)" w:hAnsi="Arial" w:cs="Arial"/>
                <w:noProof/>
                <w:sz w:val="20"/>
                <w:szCs w:val="20"/>
                <w:lang w:eastAsia="zh-CN"/>
              </w:rPr>
              <w:t>za investiciju koja je došla na listu investicijskih projekata.</w:t>
            </w:r>
          </w:p>
          <w:p w:rsidR="005A54D1" w:rsidRPr="005A54D1" w:rsidRDefault="005A54D1" w:rsidP="005A54D1">
            <w:pPr>
              <w:spacing w:before="120" w:after="120"/>
              <w:rPr>
                <w:rFonts w:ascii="Arial" w:eastAsia="Times New Roman" w:hAnsi="Arial" w:cs="Arial"/>
                <w:b/>
                <w:sz w:val="20"/>
                <w:szCs w:val="20"/>
                <w:lang w:eastAsia="en-US"/>
              </w:rPr>
            </w:pPr>
            <w:r w:rsidRPr="005A54D1">
              <w:rPr>
                <w:rFonts w:ascii="Arial" w:eastAsia="Simsun (Founder Extended)" w:hAnsi="Arial" w:cs="Arial"/>
                <w:sz w:val="20"/>
                <w:szCs w:val="20"/>
                <w:lang w:eastAsia="zh-CN"/>
              </w:rPr>
              <w:t>I ovaj put ponovo smo mišljenja kako je postojeći Zakon o strateškim investicijama, pa tako i sada njegove izmjene, podloga za korupciju, kako se investitora „strateških projekata“ ponovo stavlja u povoljniji položaj i od svih ostalih investitora i od građana pojedinaca, te kako se ugrožava očuvanje naših najvrednijih dobara, dakle poljoprivrednih zemljišta, šuma i pomorskog dobra, te okoliša općenito, pa će kao takav davati prednost investicijama pred očuvanjem prethodno navedenih dobara i prava. Naime, Prijedlog zakona otvara mogućnost proglašenja strateškog projekta na pomorskom dobru, čime se dakle omogućava i gradnja građevina na pomorskom dobru.</w:t>
            </w:r>
            <w:r w:rsidRPr="005A54D1">
              <w:rPr>
                <w:rFonts w:ascii="Arial" w:eastAsia="Times New Roman" w:hAnsi="Arial" w:cs="Arial"/>
                <w:b/>
                <w:sz w:val="20"/>
                <w:szCs w:val="20"/>
              </w:rPr>
              <w:t xml:space="preserve"> </w:t>
            </w:r>
            <w:r w:rsidRPr="005A54D1">
              <w:rPr>
                <w:rFonts w:ascii="Arial" w:eastAsia="Times New Roman" w:hAnsi="Arial" w:cs="Arial"/>
                <w:sz w:val="20"/>
                <w:szCs w:val="20"/>
              </w:rPr>
              <w:t>Budući da su već i same granice granice pomorskog dobra oduvijek u RH prvorazredno političko, ali i stručno pitanje, ovakve odredbe Prijedloga zakona smatramo krajnje opasnim i neprimjerenim.</w:t>
            </w:r>
          </w:p>
          <w:p w:rsidR="005A54D1" w:rsidRDefault="005A54D1" w:rsidP="005A54D1">
            <w:pPr>
              <w:rPr>
                <w:rFonts w:ascii="Arial" w:eastAsia="Simsun (Founder Extended)" w:hAnsi="Arial" w:cs="Arial"/>
                <w:noProof/>
                <w:sz w:val="20"/>
                <w:szCs w:val="20"/>
                <w:lang w:eastAsia="zh-CN"/>
              </w:rPr>
            </w:pPr>
            <w:r w:rsidRPr="005A54D1">
              <w:rPr>
                <w:rFonts w:ascii="Arial" w:eastAsia="Simsun (Founder Extended)" w:hAnsi="Arial" w:cs="Arial"/>
                <w:sz w:val="20"/>
                <w:szCs w:val="20"/>
                <w:lang w:eastAsia="zh-CN"/>
              </w:rPr>
              <w:lastRenderedPageBreak/>
              <w:t>Ističemo ovdje, kao što smo isticali i u javnoj raspravi o Zakonu o strateškim investicijskim projektima RH kako ovaj Zakon, umjesto da promiče, zapravo ugrožava razvojne potencijale hrvatskog društva</w:t>
            </w:r>
            <w:r w:rsidRPr="005A54D1">
              <w:rPr>
                <w:rFonts w:ascii="Arial" w:eastAsia="Simsun (Founder Extended)" w:hAnsi="Arial" w:cs="Arial"/>
                <w:noProof/>
                <w:sz w:val="20"/>
                <w:szCs w:val="20"/>
                <w:lang w:eastAsia="zh-CN"/>
              </w:rPr>
              <w:t>. Isto tako, i dalje smo mišljenja kako se radi o sasvim nepotrebnom propisu kojim se želi nadomjestiti neučinkovitost i prikriti manjkavosti postojećeg administrativnog sustava, a i dalje predstavlja podlogu za korupciju i pogodovanja.</w:t>
            </w:r>
          </w:p>
          <w:p w:rsidR="005A54D1" w:rsidRPr="005A54D1" w:rsidRDefault="005A54D1" w:rsidP="005A54D1">
            <w:pPr>
              <w:rPr>
                <w:rFonts w:ascii="Arial" w:eastAsia="Simsun (Founder Extended)" w:hAnsi="Arial" w:cs="Arial"/>
                <w:noProof/>
                <w:sz w:val="20"/>
                <w:szCs w:val="20"/>
                <w:lang w:eastAsia="zh-CN"/>
              </w:rPr>
            </w:pPr>
          </w:p>
          <w:p w:rsidR="005C215A" w:rsidRPr="005C215A" w:rsidRDefault="005C215A" w:rsidP="005C215A">
            <w:pPr>
              <w:pStyle w:val="ListParagraph"/>
              <w:numPr>
                <w:ilvl w:val="0"/>
                <w:numId w:val="8"/>
              </w:numPr>
              <w:spacing w:before="120" w:after="120"/>
              <w:rPr>
                <w:rFonts w:ascii="Arial" w:eastAsia="Simsun (Founder Extended)" w:hAnsi="Arial" w:cs="Arial"/>
                <w:bCs/>
                <w:sz w:val="20"/>
                <w:szCs w:val="20"/>
                <w:lang w:eastAsia="zh-CN"/>
              </w:rPr>
            </w:pPr>
            <w:r w:rsidRPr="005C215A">
              <w:rPr>
                <w:rFonts w:ascii="Arial" w:eastAsia="Simsun (Founder Extended)" w:hAnsi="Arial" w:cs="Arial"/>
                <w:b/>
                <w:sz w:val="20"/>
                <w:szCs w:val="20"/>
                <w:lang w:eastAsia="zh-CN"/>
              </w:rPr>
              <w:t>Komentar</w:t>
            </w:r>
            <w:r w:rsidRPr="005C215A">
              <w:rPr>
                <w:rFonts w:ascii="Arial" w:eastAsia="Simsun (Founder Extended)" w:hAnsi="Arial" w:cs="Arial"/>
                <w:bCs/>
                <w:sz w:val="20"/>
                <w:szCs w:val="20"/>
                <w:lang w:eastAsia="zh-CN"/>
              </w:rPr>
              <w:t xml:space="preserve"> </w:t>
            </w:r>
            <w:r w:rsidRPr="005C215A">
              <w:rPr>
                <w:rFonts w:ascii="Arial" w:eastAsia="Simsun (Founder Extended)" w:hAnsi="Arial" w:cs="Arial"/>
                <w:b/>
                <w:sz w:val="20"/>
                <w:szCs w:val="20"/>
                <w:lang w:eastAsia="zh-CN"/>
              </w:rPr>
              <w:t>na čl.2.a</w:t>
            </w:r>
            <w:r w:rsidRPr="005C215A">
              <w:rPr>
                <w:rFonts w:ascii="Arial" w:eastAsia="Simsun (Founder Extended)" w:hAnsi="Arial" w:cs="Arial"/>
                <w:bCs/>
                <w:sz w:val="20"/>
                <w:szCs w:val="20"/>
                <w:lang w:eastAsia="zh-CN"/>
              </w:rPr>
              <w:t xml:space="preserve">. </w:t>
            </w:r>
            <w:r w:rsidRPr="005C215A">
              <w:rPr>
                <w:rFonts w:ascii="Arial" w:eastAsia="Simsun (Founder Extended)" w:hAnsi="Arial" w:cs="Arial"/>
                <w:bCs/>
                <w:i/>
                <w:iCs/>
                <w:sz w:val="18"/>
                <w:szCs w:val="18"/>
                <w:lang w:eastAsia="zh-CN"/>
              </w:rPr>
              <w:t>„Potencijalni strateški projekt u smislu ovoga Zakona je projekt koji se može realizirati na:….“ (str.5.)</w:t>
            </w:r>
            <w:r w:rsidRPr="005C215A">
              <w:rPr>
                <w:rFonts w:ascii="Arial" w:eastAsia="Simsun (Founder Extended)" w:hAnsi="Arial" w:cs="Arial"/>
                <w:bCs/>
                <w:sz w:val="20"/>
                <w:szCs w:val="20"/>
                <w:lang w:eastAsia="zh-CN"/>
              </w:rPr>
              <w:t xml:space="preserve"> </w:t>
            </w:r>
          </w:p>
          <w:p w:rsidR="005C215A" w:rsidRPr="005C215A" w:rsidRDefault="005C215A" w:rsidP="005C215A">
            <w:pPr>
              <w:spacing w:before="120" w:after="120"/>
              <w:rPr>
                <w:rFonts w:ascii="Arial" w:eastAsia="SimSun" w:hAnsi="Arial" w:cs="Arial"/>
                <w:bCs/>
                <w:sz w:val="20"/>
                <w:szCs w:val="20"/>
                <w:lang w:eastAsia="en-US"/>
              </w:rPr>
            </w:pPr>
            <w:r w:rsidRPr="005C215A">
              <w:rPr>
                <w:rFonts w:ascii="Arial" w:eastAsia="SimSun" w:hAnsi="Arial" w:cs="Arial"/>
                <w:bCs/>
                <w:sz w:val="20"/>
                <w:szCs w:val="20"/>
                <w:lang w:eastAsia="en-US"/>
              </w:rPr>
              <w:t xml:space="preserve">Prilikom donošenja trenutno važećeg Zakon o strateškim investicijskim projektima RH navodili smo kako smatramo da su kriteriji za određivanje tzv. „strateškog projekta“ preširoko postavljeni, te zapravo nema egzaktnih pokazatelja u ocjenjivanju već je sve prepušteno subjektivnoj procjeni članova u nizu Ministarstvo gospodarstva-Povjerenstvo-Vlada. Nevjerojatno je kako se sada, ovim Prijedlogom zakona uvodi novi pojam, a to su „potencijalni strateški projekti“ i to bez apsolutno bilo kakvog pojašnjenja kakvi su to projekti te kakvi su kriteriji za određivanje takvih projekata. U predmetnom članku samo se navodi na kojim područjima tj. gdje se mogu realizirati takvi projekti. U zakonu koji ima tako veliki značaj nužno je da se ništa ne navodi samo paušalno jer se tako stvara podloga za višestruko tumačenje takvih odredbi, a što za sobom nužno nosi pravnu nesigurnost. Nejasne i preopćenite odredbe bilo kojeg propisa, pa tako i ovog, otvaraju prostor za višestruko tumačenje istih, a time predstavljaju idealnu podlogu za korupciju i pogodovanje. </w:t>
            </w:r>
          </w:p>
          <w:p w:rsidR="005C215A" w:rsidRPr="005C215A" w:rsidRDefault="005C215A" w:rsidP="005C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5C215A">
              <w:rPr>
                <w:rFonts w:ascii="Arial" w:eastAsia="Times New Roman" w:hAnsi="Arial" w:cs="Arial"/>
                <w:sz w:val="20"/>
                <w:szCs w:val="20"/>
              </w:rPr>
              <w:t>S druge strane, iako nema definicije potencijalnog strateškog projekta, u predmetnom članku navodi se kako se takav projekt može „realizirati i na pomorskom dobru.“ Budući da prema važećem Zakonu o strateškim investicijskim projektima RH, strateška investicija podrazumijeva i građenje građevina (čl.2.st.1. ZOSIP), ovaj Prijedlog zakona dakle otvara vrata i gradnji građevina na pomorskom dobru. Vjerujemo kako je predlagatelju Prijedloga zakona poznato da je pomorsko dobro opće dobro od interesa za RH, te kao takvo ima njenu osobitu zaštitu pa se tako može upotrebljavati ili koristiti pod vrlo strogim uvjetima. Budući da su već i same granice granice pomorskog dobra oduvijek u RH prvorazredno političko, ali i stručno pitanje, ovakve odredbe Prijedloga zakona smatramo krajnje opasnim i neprimjerenim. Nemoguće je također, ne povezati ove izmjene Zakona o strateškim investicijskim projektima RH sa planiranim istraživanjem/eksploatacijom  ugljikovodika u Jadranu, a za koje ne postoje za sada nikakve procjene utjecaja na okoliš. Ovom izmjenom Zakona, koji predviđa kraće rokove od postojećih za dobivanje raznih dozvola, moguće je i da bi se za stratešku investiciju na pomorskom dobru, procjena utjecaja na okoliš provela u "skraćenom postupku" i sasvim sigurno bez omogućavanja široke javne rasprave.</w:t>
            </w:r>
          </w:p>
          <w:p w:rsidR="005C215A" w:rsidRDefault="005C215A"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9853C6" w:rsidRDefault="009853C6" w:rsidP="005C215A">
            <w:pPr>
              <w:spacing w:before="120" w:after="120"/>
              <w:rPr>
                <w:rFonts w:ascii="Arial" w:eastAsia="Simsun (Founder Extended)" w:hAnsi="Arial" w:cs="Arial"/>
                <w:bCs/>
                <w:sz w:val="18"/>
                <w:szCs w:val="18"/>
                <w:lang w:eastAsia="zh-CN"/>
              </w:rPr>
            </w:pPr>
          </w:p>
          <w:p w:rsidR="00047754" w:rsidRDefault="00047754" w:rsidP="005C215A">
            <w:pPr>
              <w:spacing w:before="120" w:after="120"/>
              <w:rPr>
                <w:rFonts w:ascii="Arial" w:eastAsia="Simsun (Founder Extended)" w:hAnsi="Arial" w:cs="Arial"/>
                <w:bCs/>
                <w:sz w:val="18"/>
                <w:szCs w:val="18"/>
                <w:lang w:eastAsia="zh-CN"/>
              </w:rPr>
            </w:pPr>
          </w:p>
          <w:p w:rsidR="00286F8D" w:rsidRDefault="00286F8D" w:rsidP="005C215A">
            <w:pPr>
              <w:spacing w:before="120" w:after="120"/>
              <w:rPr>
                <w:rFonts w:ascii="Arial" w:eastAsia="Simsun (Founder Extended)" w:hAnsi="Arial" w:cs="Arial"/>
                <w:bCs/>
                <w:sz w:val="18"/>
                <w:szCs w:val="18"/>
                <w:lang w:eastAsia="zh-CN"/>
              </w:rPr>
            </w:pPr>
          </w:p>
          <w:p w:rsidR="00FF3E6F" w:rsidRPr="005C215A" w:rsidRDefault="00FF3E6F" w:rsidP="005C215A">
            <w:pPr>
              <w:spacing w:before="120" w:after="120"/>
              <w:rPr>
                <w:rFonts w:ascii="Arial" w:eastAsia="Simsun (Founder Extended)" w:hAnsi="Arial" w:cs="Arial"/>
                <w:bCs/>
                <w:sz w:val="18"/>
                <w:szCs w:val="18"/>
                <w:lang w:eastAsia="zh-CN"/>
              </w:rPr>
            </w:pPr>
          </w:p>
          <w:p w:rsidR="005C215A" w:rsidRPr="005C215A" w:rsidRDefault="005C215A" w:rsidP="005C215A">
            <w:pPr>
              <w:pStyle w:val="ListParagraph"/>
              <w:numPr>
                <w:ilvl w:val="0"/>
                <w:numId w:val="8"/>
              </w:numPr>
              <w:spacing w:before="120" w:after="120"/>
              <w:rPr>
                <w:rFonts w:ascii="Arial" w:eastAsia="SimSun" w:hAnsi="Arial" w:cs="Arial"/>
                <w:bCs/>
                <w:sz w:val="18"/>
                <w:szCs w:val="18"/>
                <w:lang w:eastAsia="en-US"/>
              </w:rPr>
            </w:pPr>
            <w:r w:rsidRPr="005C215A">
              <w:rPr>
                <w:rFonts w:ascii="Arial" w:eastAsia="Simsun (Founder Extended)" w:hAnsi="Arial" w:cs="Arial"/>
                <w:b/>
                <w:sz w:val="18"/>
                <w:szCs w:val="18"/>
                <w:lang w:eastAsia="zh-CN"/>
              </w:rPr>
              <w:t>Komentar</w:t>
            </w:r>
            <w:r w:rsidRPr="005C215A">
              <w:rPr>
                <w:rFonts w:ascii="Arial" w:eastAsia="Simsun (Founder Extended)" w:hAnsi="Arial" w:cs="Arial"/>
                <w:bCs/>
                <w:sz w:val="18"/>
                <w:szCs w:val="18"/>
                <w:lang w:eastAsia="zh-CN"/>
              </w:rPr>
              <w:t xml:space="preserve"> </w:t>
            </w:r>
            <w:r w:rsidRPr="005C215A">
              <w:rPr>
                <w:rFonts w:ascii="Arial" w:eastAsia="Simsun (Founder Extended)" w:hAnsi="Arial" w:cs="Arial"/>
                <w:b/>
                <w:sz w:val="18"/>
                <w:szCs w:val="18"/>
                <w:lang w:eastAsia="zh-CN"/>
              </w:rPr>
              <w:t>na čl.2. st.5</w:t>
            </w:r>
            <w:r w:rsidRPr="005C215A">
              <w:rPr>
                <w:rFonts w:ascii="Arial" w:eastAsia="Simsun (Founder Extended)" w:hAnsi="Arial" w:cs="Arial"/>
                <w:bCs/>
                <w:sz w:val="18"/>
                <w:szCs w:val="18"/>
                <w:lang w:eastAsia="zh-CN"/>
              </w:rPr>
              <w:t xml:space="preserve">. </w:t>
            </w:r>
            <w:r w:rsidRPr="005C215A">
              <w:rPr>
                <w:rFonts w:ascii="Arial" w:eastAsia="Simsun (Founder Extended)" w:hAnsi="Arial" w:cs="Arial"/>
                <w:bCs/>
                <w:i/>
                <w:iCs/>
                <w:sz w:val="18"/>
                <w:szCs w:val="18"/>
                <w:lang w:eastAsia="zh-CN"/>
              </w:rPr>
              <w:t>„</w:t>
            </w:r>
            <w:r w:rsidRPr="005C215A">
              <w:rPr>
                <w:rFonts w:ascii="Arial" w:eastAsia="SimSun" w:hAnsi="Arial" w:cs="Arial"/>
                <w:bCs/>
                <w:i/>
                <w:iCs/>
                <w:sz w:val="18"/>
                <w:szCs w:val="18"/>
                <w:lang w:eastAsia="en-US"/>
              </w:rPr>
              <w:t>U članku 5. stavku 4. riječi: „da oni nisu u suprotnosti s obvezama preuzetim međunarodnim ugovorima i“ brišu se.“ (str.6.)</w:t>
            </w:r>
          </w:p>
          <w:p w:rsidR="005C215A" w:rsidRPr="005C215A" w:rsidRDefault="005C215A" w:rsidP="005C215A">
            <w:pPr>
              <w:spacing w:before="120" w:after="120"/>
              <w:rPr>
                <w:rFonts w:ascii="Arial" w:eastAsia="SimSun" w:hAnsi="Arial" w:cs="Arial"/>
                <w:bCs/>
                <w:sz w:val="20"/>
                <w:szCs w:val="20"/>
                <w:lang w:eastAsia="en-US"/>
              </w:rPr>
            </w:pPr>
            <w:r w:rsidRPr="005C215A">
              <w:rPr>
                <w:rFonts w:ascii="Arial" w:eastAsia="SimSun" w:hAnsi="Arial" w:cs="Arial"/>
                <w:bCs/>
                <w:sz w:val="20"/>
                <w:szCs w:val="20"/>
                <w:lang w:eastAsia="en-US"/>
              </w:rPr>
              <w:t xml:space="preserve">Iz Prijedloga zakona nije vidljivo koji je razlog brisanja dijela čl.5. Zakona o strateškim investicijskim projektima RH. Moguće je da iz ove izmjene, netko, pa tako i neki potencijalni investitor strateškog projekta, zaključi kako je u Hrvatskoj moguće realizirati i projekt koji je u suprotnosti obvezama preuzetim međunarodnim ugovorima. Predlažemo da, radi izbjegavanja nejasnoća te višestrukog tumačenja ove odredbe, članak ipak ostane u formi u kojoj je i trenutno, dakle bez brisanja tih riječi. </w:t>
            </w:r>
          </w:p>
          <w:p w:rsidR="005C215A" w:rsidRPr="005C215A" w:rsidRDefault="005C215A" w:rsidP="005C215A">
            <w:pPr>
              <w:spacing w:before="120" w:after="120"/>
              <w:rPr>
                <w:rFonts w:ascii="Arial" w:eastAsia="SimSun" w:hAnsi="Arial" w:cs="Arial"/>
                <w:bCs/>
                <w:sz w:val="18"/>
                <w:szCs w:val="18"/>
                <w:lang w:eastAsia="en-US"/>
              </w:rPr>
            </w:pPr>
          </w:p>
          <w:p w:rsidR="005C215A" w:rsidRPr="005C215A" w:rsidRDefault="005C215A" w:rsidP="005C215A">
            <w:pPr>
              <w:numPr>
                <w:ilvl w:val="0"/>
                <w:numId w:val="8"/>
              </w:numPr>
              <w:tabs>
                <w:tab w:val="num" w:pos="720"/>
              </w:tabs>
              <w:spacing w:before="120" w:after="120" w:line="276" w:lineRule="auto"/>
              <w:rPr>
                <w:rFonts w:ascii="Arial" w:eastAsia="Simsun (Founder Extended)" w:hAnsi="Arial" w:cs="Arial"/>
                <w:bCs/>
                <w:i/>
                <w:iCs/>
                <w:sz w:val="18"/>
                <w:szCs w:val="18"/>
                <w:lang w:eastAsia="zh-CN"/>
              </w:rPr>
            </w:pPr>
            <w:r w:rsidRPr="005C215A">
              <w:rPr>
                <w:rFonts w:ascii="Arial" w:eastAsia="Simsun (Founder Extended)" w:hAnsi="Arial" w:cs="Arial"/>
                <w:b/>
                <w:sz w:val="20"/>
                <w:szCs w:val="20"/>
                <w:lang w:eastAsia="zh-CN"/>
              </w:rPr>
              <w:t xml:space="preserve">Komentar na čl.3. st. </w:t>
            </w:r>
            <w:r w:rsidRPr="005C215A">
              <w:rPr>
                <w:rFonts w:ascii="Arial" w:eastAsia="SimSun" w:hAnsi="Arial" w:cs="Arial"/>
                <w:b/>
                <w:i/>
                <w:iCs/>
                <w:sz w:val="18"/>
                <w:szCs w:val="18"/>
                <w:lang w:eastAsia="en-US"/>
              </w:rPr>
              <w:t>„(3)</w:t>
            </w:r>
            <w:r w:rsidRPr="005C215A">
              <w:rPr>
                <w:rFonts w:ascii="Arial" w:eastAsia="SimSun" w:hAnsi="Arial" w:cs="Arial"/>
                <w:bCs/>
                <w:i/>
                <w:iCs/>
                <w:sz w:val="18"/>
                <w:szCs w:val="18"/>
                <w:lang w:eastAsia="en-US"/>
              </w:rPr>
              <w:t xml:space="preserve"> Kada je zainteresirani investitor Republika Hrvatska, jedinica lokalne i područne (regionalne) samouprave te domaća pravna osoba u vlasništvu Republike Hrvatske, javni ili javno-privatni investicijski projekt prijavljuje zainteresirani investitor središnjem tijelu državne uprave nadležnom za gospodarstvo ili </w:t>
            </w:r>
            <w:r w:rsidRPr="005C215A">
              <w:rPr>
                <w:rFonts w:ascii="Arial" w:eastAsia="SimSun" w:hAnsi="Arial" w:cs="Arial"/>
                <w:bCs/>
                <w:i/>
                <w:iCs/>
                <w:color w:val="333333"/>
                <w:sz w:val="18"/>
                <w:szCs w:val="18"/>
                <w:lang w:eastAsia="en-US"/>
              </w:rPr>
              <w:t>Centru za praćenje poslovanja energetskog sektora i investicija</w:t>
            </w:r>
            <w:r w:rsidRPr="005C215A">
              <w:rPr>
                <w:rFonts w:ascii="Arial" w:eastAsia="SimSun" w:hAnsi="Arial" w:cs="Arial"/>
                <w:bCs/>
                <w:i/>
                <w:iCs/>
                <w:sz w:val="18"/>
                <w:szCs w:val="18"/>
                <w:lang w:eastAsia="en-US"/>
              </w:rPr>
              <w:t xml:space="preserve"> ukoliko se radi o projektu iz područja energetike. (str. 6.)</w:t>
            </w:r>
          </w:p>
          <w:p w:rsidR="005C215A" w:rsidRPr="005C215A" w:rsidRDefault="005C215A" w:rsidP="005C215A">
            <w:pPr>
              <w:spacing w:before="120" w:after="120"/>
              <w:ind w:left="720"/>
              <w:rPr>
                <w:rFonts w:ascii="Arial" w:eastAsia="Simsun (Founder Extended)" w:hAnsi="Arial" w:cs="Arial"/>
                <w:bCs/>
                <w:i/>
                <w:iCs/>
                <w:sz w:val="18"/>
                <w:szCs w:val="18"/>
                <w:lang w:eastAsia="zh-CN"/>
              </w:rPr>
            </w:pPr>
            <w:r w:rsidRPr="005C215A">
              <w:rPr>
                <w:rFonts w:ascii="Arial" w:eastAsia="SimSun" w:hAnsi="Arial" w:cs="Arial"/>
                <w:b/>
                <w:i/>
                <w:iCs/>
                <w:sz w:val="18"/>
                <w:szCs w:val="18"/>
                <w:lang w:eastAsia="en-US"/>
              </w:rPr>
              <w:t xml:space="preserve">st. (4) </w:t>
            </w:r>
            <w:r w:rsidRPr="005C215A">
              <w:rPr>
                <w:rFonts w:ascii="Arial" w:eastAsia="SimSun" w:hAnsi="Arial" w:cs="Arial"/>
                <w:bCs/>
                <w:i/>
                <w:iCs/>
                <w:sz w:val="18"/>
                <w:szCs w:val="18"/>
                <w:lang w:eastAsia="en-US"/>
              </w:rPr>
              <w:t xml:space="preserve">Kada je zainteresirani investitor fizička osoba, trgovac pojedinac te svaka druga domaća i strana pravna osoba, privatni investicijski projekt prijavljuje zainteresirani investitor Agenciji za investicije i konkurentnost ili </w:t>
            </w:r>
            <w:r w:rsidRPr="005C215A">
              <w:rPr>
                <w:rFonts w:ascii="Arial" w:eastAsia="SimSun" w:hAnsi="Arial" w:cs="Arial"/>
                <w:bCs/>
                <w:i/>
                <w:iCs/>
                <w:color w:val="333333"/>
                <w:sz w:val="18"/>
                <w:szCs w:val="18"/>
                <w:lang w:eastAsia="en-US"/>
              </w:rPr>
              <w:t>Centru za praćenje poslovanja energetskog sektora i investicija</w:t>
            </w:r>
            <w:r w:rsidRPr="005C215A" w:rsidDel="00BB582A">
              <w:rPr>
                <w:rFonts w:ascii="Arial" w:eastAsia="SimSun" w:hAnsi="Arial" w:cs="Arial"/>
                <w:bCs/>
                <w:i/>
                <w:iCs/>
                <w:sz w:val="18"/>
                <w:szCs w:val="18"/>
                <w:lang w:eastAsia="en-US"/>
              </w:rPr>
              <w:t xml:space="preserve"> </w:t>
            </w:r>
            <w:r w:rsidRPr="005C215A">
              <w:rPr>
                <w:rFonts w:ascii="Arial" w:eastAsia="SimSun" w:hAnsi="Arial" w:cs="Arial"/>
                <w:bCs/>
                <w:i/>
                <w:iCs/>
                <w:sz w:val="18"/>
                <w:szCs w:val="18"/>
                <w:lang w:eastAsia="en-US"/>
              </w:rPr>
              <w:t>ukoliko se radi o projektu iz područja energetike.“ (str.6.)</w:t>
            </w:r>
          </w:p>
          <w:p w:rsidR="005C215A" w:rsidRDefault="005C215A" w:rsidP="005C215A">
            <w:pPr>
              <w:spacing w:before="120" w:after="120"/>
              <w:rPr>
                <w:rFonts w:ascii="Arial" w:eastAsia="SimSun" w:hAnsi="Arial" w:cs="Arial"/>
                <w:bCs/>
                <w:sz w:val="20"/>
                <w:szCs w:val="20"/>
                <w:lang w:eastAsia="en-US"/>
              </w:rPr>
            </w:pPr>
            <w:r w:rsidRPr="005C215A">
              <w:rPr>
                <w:rFonts w:ascii="Arial" w:eastAsia="Simsun (Founder Extended)" w:hAnsi="Arial" w:cs="Arial"/>
                <w:bCs/>
                <w:sz w:val="20"/>
                <w:szCs w:val="20"/>
                <w:lang w:eastAsia="zh-CN"/>
              </w:rPr>
              <w:t>Nigdje u Prijedlogu zakona nije naveden razlog zašto se prebacuje, odnosno otvara mogućnost za prebacivanje nadležnosti za provedbu pojedinih odredbi Zakona na</w:t>
            </w:r>
            <w:r w:rsidRPr="005C215A">
              <w:rPr>
                <w:rFonts w:ascii="Arial" w:eastAsia="SimSun" w:hAnsi="Arial" w:cs="Arial"/>
                <w:bCs/>
                <w:color w:val="333333"/>
                <w:sz w:val="20"/>
                <w:szCs w:val="20"/>
                <w:lang w:eastAsia="en-US"/>
              </w:rPr>
              <w:t xml:space="preserve"> Centar za praćenje i poslovanja energetskog sektora i investicija te na</w:t>
            </w:r>
            <w:r w:rsidRPr="005C215A">
              <w:rPr>
                <w:rFonts w:ascii="Arial" w:eastAsia="SimSun" w:hAnsi="Arial" w:cs="Arial"/>
                <w:bCs/>
                <w:sz w:val="20"/>
                <w:szCs w:val="20"/>
                <w:lang w:eastAsia="en-US"/>
              </w:rPr>
              <w:t xml:space="preserve"> Agenciju za investicije i konkurentnost. Kako nije naveden razlog za prebacivanje nadležnosti za zaprimanje prijava projekata tim tijelima, tako nije nigdje navedeno imaju li ta tijela potrebne administrativne i ostale kapaciteta za provođenje tako odgovorne uloge. Obrazloženje za oba stavka predmetnog članka bilo je potrebno navesti u samom obrazloženju razloga donošenja predmetnog Zakona. </w:t>
            </w:r>
          </w:p>
          <w:p w:rsidR="00286F8D" w:rsidRDefault="00286F8D" w:rsidP="005C215A">
            <w:pPr>
              <w:spacing w:before="120" w:after="120"/>
              <w:rPr>
                <w:rFonts w:ascii="Arial" w:eastAsia="SimSun" w:hAnsi="Arial" w:cs="Arial"/>
                <w:bCs/>
                <w:sz w:val="20"/>
                <w:szCs w:val="20"/>
                <w:lang w:eastAsia="en-US"/>
              </w:rPr>
            </w:pPr>
          </w:p>
          <w:p w:rsidR="00286F8D" w:rsidRDefault="00286F8D" w:rsidP="005C215A">
            <w:pPr>
              <w:spacing w:before="120" w:after="120"/>
              <w:rPr>
                <w:rFonts w:ascii="Arial" w:eastAsia="SimSun" w:hAnsi="Arial" w:cs="Arial"/>
                <w:bCs/>
                <w:sz w:val="20"/>
                <w:szCs w:val="20"/>
                <w:lang w:eastAsia="en-US"/>
              </w:rPr>
            </w:pPr>
          </w:p>
          <w:p w:rsidR="00286F8D" w:rsidRDefault="00286F8D" w:rsidP="005C215A">
            <w:pPr>
              <w:spacing w:before="120" w:after="120"/>
              <w:rPr>
                <w:rFonts w:ascii="Arial" w:eastAsia="SimSun" w:hAnsi="Arial" w:cs="Arial"/>
                <w:bCs/>
                <w:sz w:val="20"/>
                <w:szCs w:val="20"/>
                <w:lang w:eastAsia="en-US"/>
              </w:rPr>
            </w:pPr>
          </w:p>
          <w:p w:rsidR="00286F8D" w:rsidRDefault="00286F8D" w:rsidP="005C215A">
            <w:pPr>
              <w:spacing w:before="120" w:after="120"/>
              <w:rPr>
                <w:rFonts w:ascii="Arial" w:eastAsia="SimSun" w:hAnsi="Arial" w:cs="Arial"/>
                <w:bCs/>
                <w:sz w:val="20"/>
                <w:szCs w:val="20"/>
                <w:lang w:eastAsia="en-US"/>
              </w:rPr>
            </w:pPr>
          </w:p>
          <w:p w:rsidR="00286F8D" w:rsidRPr="005C215A" w:rsidRDefault="00286F8D" w:rsidP="005C215A">
            <w:pPr>
              <w:spacing w:before="120" w:after="120"/>
              <w:rPr>
                <w:rFonts w:ascii="Arial" w:eastAsia="Simsun (Founder Extended)" w:hAnsi="Arial" w:cs="Arial"/>
                <w:bCs/>
                <w:sz w:val="20"/>
                <w:szCs w:val="20"/>
                <w:lang w:eastAsia="zh-CN"/>
              </w:rPr>
            </w:pPr>
          </w:p>
          <w:p w:rsidR="005C215A" w:rsidRPr="005C215A" w:rsidRDefault="005C215A" w:rsidP="005C215A">
            <w:pPr>
              <w:numPr>
                <w:ilvl w:val="0"/>
                <w:numId w:val="8"/>
              </w:numPr>
              <w:tabs>
                <w:tab w:val="num" w:pos="720"/>
              </w:tabs>
              <w:spacing w:before="120" w:after="120" w:line="276" w:lineRule="auto"/>
              <w:rPr>
                <w:rFonts w:ascii="Arial" w:eastAsia="Simsun (Founder Extended)" w:hAnsi="Arial" w:cs="Arial"/>
                <w:bCs/>
                <w:sz w:val="20"/>
                <w:szCs w:val="20"/>
                <w:lang w:eastAsia="zh-CN"/>
              </w:rPr>
            </w:pPr>
            <w:r w:rsidRPr="005C215A">
              <w:rPr>
                <w:rFonts w:ascii="Arial" w:eastAsia="SimSun" w:hAnsi="Arial" w:cs="Arial"/>
                <w:b/>
                <w:sz w:val="20"/>
                <w:szCs w:val="20"/>
                <w:lang w:eastAsia="en-US"/>
              </w:rPr>
              <w:t xml:space="preserve">Komentar na čl.4. (ali i sve ostale članke vezane za olakšavanje financijske dokumentacije vezane za projekt). Čl.4. </w:t>
            </w:r>
            <w:r w:rsidRPr="005C215A">
              <w:rPr>
                <w:rFonts w:ascii="Arial" w:eastAsia="SimSun" w:hAnsi="Arial" w:cs="Arial"/>
                <w:bCs/>
                <w:sz w:val="20"/>
                <w:szCs w:val="20"/>
                <w:lang w:eastAsia="en-US"/>
              </w:rPr>
              <w:t>„</w:t>
            </w:r>
            <w:r w:rsidRPr="005C215A">
              <w:rPr>
                <w:rFonts w:ascii="Arial" w:eastAsia="SimSun" w:hAnsi="Arial" w:cs="Arial"/>
                <w:bCs/>
                <w:i/>
                <w:iCs/>
                <w:color w:val="000000"/>
                <w:sz w:val="18"/>
                <w:szCs w:val="18"/>
                <w:lang w:eastAsia="en-US"/>
              </w:rPr>
              <w:t xml:space="preserve">U članku 7. stavku 2. točka 3. mijenja se i glasi: „3. </w:t>
            </w:r>
            <w:r w:rsidRPr="005C215A">
              <w:rPr>
                <w:rFonts w:ascii="Arial" w:eastAsia="SimSun" w:hAnsi="Arial" w:cs="Arial"/>
                <w:bCs/>
                <w:i/>
                <w:iCs/>
                <w:sz w:val="18"/>
                <w:szCs w:val="18"/>
                <w:lang w:eastAsia="en-US"/>
              </w:rPr>
              <w:t>dokaz o financijskoj sposobnosti koji kumulativno uključuje dokaz solventnosti dostavom obrasca BON 1 i BON 2, i godišnje financijsko izvješće za prethodnu godinu te zadnje tromjesečje koje prethodi predaji prijave projekta iz stavka 1. ovoga članka, i druge odgovarajuće dokaze koji se odnose na financijske kapacitete“ (str.6.)</w:t>
            </w:r>
          </w:p>
          <w:p w:rsidR="005C215A" w:rsidRPr="005C215A" w:rsidRDefault="005C215A" w:rsidP="005C215A">
            <w:pPr>
              <w:spacing w:before="120" w:after="120"/>
              <w:rPr>
                <w:rFonts w:ascii="Arial" w:eastAsia="Simsun (Founder Extended)" w:hAnsi="Arial" w:cs="Arial"/>
                <w:bCs/>
                <w:sz w:val="20"/>
                <w:szCs w:val="20"/>
                <w:lang w:eastAsia="zh-CN"/>
              </w:rPr>
            </w:pPr>
            <w:r w:rsidRPr="005C215A">
              <w:rPr>
                <w:rFonts w:ascii="Arial" w:eastAsia="SimSun" w:hAnsi="Arial" w:cs="Arial"/>
                <w:sz w:val="20"/>
                <w:szCs w:val="20"/>
                <w:lang w:eastAsia="en-US"/>
              </w:rPr>
              <w:t xml:space="preserve">U obrazloženju razloga donošenja predmetnog Prijedloga zakona, navodi se, između ostalog kako “većina prijavljenih projekata nije imala zatvorenu financijsku konstrukciju“, pa bi se sada, „izmjenama i dopunama ovoga Zakona investitorima omogućilo lakše i fleksibilnije podnošenje financijske dokumentacije vezane uz projekt“. Ova se tvrdnja navodi na nekoliko mjesta samog Prijedloga zakona, a navodi se i u Prethodnoj procjeni učinka predmetnog propisa, no zapravo se nigdje ne navodi zašto se smanjuje obveze potencijalnim investitorima vezano za financijsku dokumentaciju. Smatramo kako su postojećim propisom investitori ionako već stavljeni u znatno povoljniji položaj od ostalih investitora na tržištu, te im nikako ne bi trebalo smanjivati obveze vezane za podnošenje financijske dokumentacije i dokazivanje njihove financijske sposobnosti za realizaciju projekta. </w:t>
            </w:r>
          </w:p>
          <w:p w:rsidR="00132B86" w:rsidRDefault="00132B86" w:rsidP="005A54D1">
            <w:pPr>
              <w:rPr>
                <w:rFonts w:ascii="Arial" w:eastAsia="SimSun" w:hAnsi="Arial" w:cs="Arial"/>
                <w:sz w:val="20"/>
                <w:szCs w:val="20"/>
                <w:lang w:eastAsia="en-US"/>
              </w:rPr>
            </w:pPr>
          </w:p>
          <w:p w:rsidR="00132B86" w:rsidRPr="005A54D1" w:rsidRDefault="00132B86" w:rsidP="005A54D1">
            <w:pPr>
              <w:rPr>
                <w:rFonts w:ascii="Arial" w:hAnsi="Arial" w:cs="Arial"/>
                <w:sz w:val="20"/>
                <w:szCs w:val="20"/>
              </w:rPr>
            </w:pPr>
          </w:p>
        </w:tc>
        <w:tc>
          <w:tcPr>
            <w:tcW w:w="3096" w:type="dxa"/>
          </w:tcPr>
          <w:p w:rsidR="005A54D1" w:rsidRDefault="005A54D1">
            <w:pPr>
              <w:rPr>
                <w:rFonts w:ascii="Arial" w:hAnsi="Arial" w:cs="Arial"/>
                <w:sz w:val="20"/>
                <w:szCs w:val="20"/>
              </w:rPr>
            </w:pPr>
          </w:p>
          <w:p w:rsidR="005C215A" w:rsidRDefault="005C215A">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0F301E" w:rsidRDefault="000F301E">
            <w:pPr>
              <w:rPr>
                <w:rFonts w:ascii="Arial" w:hAnsi="Arial" w:cs="Arial"/>
                <w:sz w:val="20"/>
                <w:szCs w:val="20"/>
              </w:rPr>
            </w:pPr>
          </w:p>
          <w:p w:rsidR="00BE3E91" w:rsidRDefault="00BE3E91">
            <w:pPr>
              <w:rPr>
                <w:rFonts w:ascii="Arial" w:hAnsi="Arial" w:cs="Arial"/>
                <w:sz w:val="20"/>
                <w:szCs w:val="20"/>
              </w:rPr>
            </w:pPr>
          </w:p>
          <w:p w:rsidR="009853C6" w:rsidRDefault="009853C6" w:rsidP="009853C6">
            <w:pPr>
              <w:jc w:val="both"/>
              <w:rPr>
                <w:rFonts w:ascii="Arial" w:hAnsi="Arial" w:cs="Arial"/>
                <w:sz w:val="20"/>
                <w:szCs w:val="20"/>
              </w:rPr>
            </w:pPr>
            <w:r>
              <w:rPr>
                <w:rFonts w:ascii="Arial" w:hAnsi="Arial" w:cs="Arial"/>
                <w:sz w:val="20"/>
                <w:szCs w:val="20"/>
              </w:rPr>
              <w:t>Predložena odredba novoga članka 2.a propisuje „potencijalne strateške projekte“, nova odredba predlaže se radi čestih slučajeva u kojima se potencijalni strateški projekt planira u cijelosti ili u većem dijelu realizirati na zemljištu u vlasništvu Republike Hrvatske i za koji postoji interes više privatnih investitora. Nedvojben je i interes RH i interes JLS, međutim priprema projekta (imovinsko pravni odnosi, projektiranje, izrada potrebnih studija,…) iziskuje značajna ulaganja koja je spreman podmiriti potencijalni investitor, a isti nema jamstva da će kada se projekt dovede u fazu za ustupanje navedenog zemljišta za njegovu realizaciju biti odabran kao investitor. Takvo jamstvo mu je neophodno osigurati u pred fazi kako je predloženo odredbom novog članka 2.a.</w:t>
            </w:r>
          </w:p>
          <w:p w:rsidR="009853C6" w:rsidRDefault="009853C6" w:rsidP="009853C6">
            <w:pPr>
              <w:jc w:val="both"/>
              <w:rPr>
                <w:rFonts w:ascii="Arial" w:hAnsi="Arial" w:cs="Arial"/>
                <w:sz w:val="20"/>
                <w:szCs w:val="20"/>
              </w:rPr>
            </w:pPr>
            <w:r>
              <w:rPr>
                <w:rFonts w:ascii="Arial" w:hAnsi="Arial" w:cs="Arial"/>
                <w:sz w:val="20"/>
                <w:szCs w:val="20"/>
              </w:rPr>
              <w:t xml:space="preserve">Opisani projekti se u smislu važećeg Zakona definiraju kao privatni investicijski projekti koje, može prijaviti zainteresirani (privatni) investitor. Slijedom navedenog, postavlja se pitanje koji od više zainteresiranih investitora će podnijeti prijavu, odnosno što ako više zainteresiranih investitora prijavi isti projekt (tj. projekt na istoj lokaciji), a koji udovoljava propisanim uvjetima za proglašenje projekta strateškim projektom. </w:t>
            </w:r>
          </w:p>
          <w:p w:rsidR="00FF3E6F" w:rsidRDefault="009853C6" w:rsidP="00FF3E6F">
            <w:pPr>
              <w:jc w:val="both"/>
              <w:rPr>
                <w:rFonts w:ascii="Arial" w:hAnsi="Arial" w:cs="Arial"/>
                <w:sz w:val="20"/>
                <w:szCs w:val="20"/>
              </w:rPr>
            </w:pPr>
            <w:r>
              <w:rPr>
                <w:rFonts w:ascii="Arial" w:hAnsi="Arial" w:cs="Arial"/>
                <w:sz w:val="20"/>
                <w:szCs w:val="20"/>
              </w:rPr>
              <w:t xml:space="preserve">Važeći Zakon ne propisuje način postupanja u takvim slučajevima, te da bi stoga trebalo predvidjeti mogućnost upućivanja javnog poziva za iskaz interesa za ulaganje i provedbu </w:t>
            </w:r>
            <w:r>
              <w:rPr>
                <w:rFonts w:ascii="Arial" w:hAnsi="Arial" w:cs="Arial"/>
                <w:i/>
                <w:iCs/>
                <w:sz w:val="20"/>
                <w:szCs w:val="20"/>
              </w:rPr>
              <w:t xml:space="preserve">potencijalnog </w:t>
            </w:r>
            <w:r>
              <w:rPr>
                <w:rFonts w:ascii="Arial" w:hAnsi="Arial" w:cs="Arial"/>
                <w:sz w:val="20"/>
                <w:szCs w:val="20"/>
              </w:rPr>
              <w:lastRenderedPageBreak/>
              <w:t>strateškog projekta, kada se ocijeni da je to od interesa za Republiku Hrvatsku. Naime, držimo da je od interesa za Republiku Hrvatsku odabir najboljeg od potencijalno mogućih zainteresiranih investitora, a sve prema prethodno utvrđenim kriterijima odabira.</w:t>
            </w:r>
          </w:p>
          <w:p w:rsidR="00FF3E6F" w:rsidRDefault="00FF3E6F" w:rsidP="00FF3E6F">
            <w:pPr>
              <w:jc w:val="both"/>
              <w:rPr>
                <w:rFonts w:ascii="Arial" w:hAnsi="Arial" w:cs="Arial"/>
                <w:sz w:val="20"/>
                <w:szCs w:val="20"/>
              </w:rPr>
            </w:pPr>
          </w:p>
          <w:p w:rsidR="00FF3E6F" w:rsidRDefault="00FF3E6F" w:rsidP="00FF3E6F">
            <w:pPr>
              <w:jc w:val="both"/>
              <w:rPr>
                <w:rFonts w:ascii="Arial" w:hAnsi="Arial" w:cs="Arial"/>
                <w:sz w:val="20"/>
                <w:szCs w:val="20"/>
              </w:rPr>
            </w:pPr>
          </w:p>
          <w:p w:rsidR="00FF3E6F" w:rsidRDefault="00FF3E6F" w:rsidP="00FF3E6F">
            <w:pPr>
              <w:jc w:val="both"/>
              <w:rPr>
                <w:rFonts w:ascii="Arial" w:hAnsi="Arial" w:cs="Arial"/>
                <w:sz w:val="20"/>
                <w:szCs w:val="20"/>
              </w:rPr>
            </w:pPr>
            <w:r>
              <w:rPr>
                <w:rFonts w:ascii="Arial" w:hAnsi="Arial" w:cs="Arial"/>
                <w:sz w:val="20"/>
                <w:szCs w:val="20"/>
              </w:rPr>
              <w:t>Brisanje riječi „</w:t>
            </w:r>
            <w:r w:rsidRPr="005A54D1">
              <w:rPr>
                <w:rFonts w:ascii="Arial" w:eastAsia="SimSun" w:hAnsi="Arial" w:cs="Arial"/>
                <w:bCs/>
                <w:sz w:val="20"/>
                <w:szCs w:val="20"/>
                <w:lang w:eastAsia="en-US"/>
              </w:rPr>
              <w:t xml:space="preserve">da oni nisu u suprotnosti s obvezama preuzetim međunarodnim ugovorima i“ </w:t>
            </w:r>
            <w:r>
              <w:rPr>
                <w:rFonts w:ascii="Arial" w:eastAsia="SimSun" w:hAnsi="Arial" w:cs="Arial"/>
                <w:bCs/>
                <w:sz w:val="20"/>
                <w:szCs w:val="20"/>
                <w:lang w:eastAsia="en-US"/>
              </w:rPr>
              <w:t>p</w:t>
            </w:r>
            <w:r>
              <w:rPr>
                <w:rFonts w:ascii="Arial" w:hAnsi="Arial" w:cs="Arial"/>
                <w:sz w:val="20"/>
                <w:szCs w:val="20"/>
              </w:rPr>
              <w:t>redlaže se budući će se navedeno evidentirati u okviru rada Operativne skupine koja je zadužena za pripremu i provedbu strateških projekata.</w:t>
            </w:r>
          </w:p>
          <w:p w:rsidR="00FF3E6F" w:rsidRDefault="00FF3E6F" w:rsidP="00FF3E6F">
            <w:pPr>
              <w:pStyle w:val="t-9-8"/>
              <w:jc w:val="both"/>
              <w:rPr>
                <w:rFonts w:ascii="Arial" w:hAnsi="Arial" w:cs="Arial"/>
                <w:sz w:val="20"/>
                <w:szCs w:val="20"/>
              </w:rPr>
            </w:pPr>
          </w:p>
          <w:p w:rsidR="00992C89" w:rsidRDefault="00992C89" w:rsidP="00BE3E91">
            <w:pPr>
              <w:pStyle w:val="t-9-8"/>
              <w:jc w:val="both"/>
              <w:rPr>
                <w:rFonts w:ascii="Arial" w:hAnsi="Arial" w:cs="Arial"/>
                <w:sz w:val="20"/>
                <w:szCs w:val="20"/>
              </w:rPr>
            </w:pPr>
          </w:p>
          <w:p w:rsidR="00286F8D" w:rsidRDefault="00286F8D" w:rsidP="00FF3E6F">
            <w:pPr>
              <w:pStyle w:val="t-9-8"/>
              <w:jc w:val="both"/>
              <w:rPr>
                <w:rFonts w:ascii="Arial" w:hAnsi="Arial" w:cs="Arial"/>
                <w:sz w:val="20"/>
                <w:szCs w:val="20"/>
              </w:rPr>
            </w:pPr>
          </w:p>
          <w:p w:rsidR="00FF3E6F" w:rsidRPr="00286F8D" w:rsidRDefault="00286F8D" w:rsidP="00FF3E6F">
            <w:pPr>
              <w:pStyle w:val="t-9-8"/>
              <w:jc w:val="both"/>
              <w:rPr>
                <w:rFonts w:ascii="Arial" w:hAnsi="Arial" w:cs="Arial"/>
                <w:sz w:val="20"/>
                <w:szCs w:val="20"/>
              </w:rPr>
            </w:pPr>
            <w:r w:rsidRPr="00286F8D">
              <w:rPr>
                <w:rFonts w:ascii="Arial" w:hAnsi="Arial" w:cs="Arial"/>
                <w:sz w:val="20"/>
                <w:szCs w:val="20"/>
              </w:rPr>
              <w:t>Predložena izmjena temelji se na potrebi jačanja i korištenja svih postojećih administrativnih kapaciteta prilikom  obavljanja stručnih i administrativnih poslova kao alata za što kvalitetniju selekciju pri ocjeni prihvatljivosti strateških investicijskih projekata. Naime, Agencija za investicije i konkurentnost također  i Centar za praćenje poslovanja energetskog sektora i investicija  tijela su nadležna za sustavnu i operativnu provedbu politike i mjera za povećanje konkurentnosti hrvatskog gospodarstva i poticanje investicija. Zakonom o Centru  za praćenje poslovanja energetskog sektora i investicija NN br. 25/12 i 120/12 je propisano da su poslovi praćenja poslovanja energetskog sektora i investicija poslovi od interesa za RH. Zaključno, AIK i CEI za obavljanje zakonom propisanih poslova odgovaraju Vladi Republike Hrvatske</w:t>
            </w:r>
          </w:p>
          <w:p w:rsidR="00FF3E6F" w:rsidRDefault="00FF3E6F" w:rsidP="00FF3E6F">
            <w:pPr>
              <w:pStyle w:val="t-9-8"/>
              <w:jc w:val="both"/>
              <w:rPr>
                <w:rFonts w:ascii="Arial" w:hAnsi="Arial" w:cs="Arial"/>
                <w:sz w:val="20"/>
                <w:szCs w:val="20"/>
              </w:rPr>
            </w:pPr>
          </w:p>
          <w:p w:rsidR="00047754" w:rsidRDefault="00047754" w:rsidP="00FF3E6F">
            <w:pPr>
              <w:pStyle w:val="t-9-8"/>
              <w:jc w:val="both"/>
              <w:rPr>
                <w:rFonts w:ascii="Arial" w:hAnsi="Arial" w:cs="Arial"/>
                <w:sz w:val="20"/>
                <w:szCs w:val="20"/>
              </w:rPr>
            </w:pPr>
          </w:p>
          <w:p w:rsidR="00FF3E6F" w:rsidRDefault="00FF3E6F" w:rsidP="00FF3E6F">
            <w:pPr>
              <w:rPr>
                <w:rFonts w:ascii="Arial" w:eastAsia="Times New Roman" w:hAnsi="Arial" w:cs="Arial"/>
                <w:sz w:val="20"/>
                <w:szCs w:val="20"/>
              </w:rPr>
            </w:pPr>
          </w:p>
          <w:p w:rsidR="005C215A" w:rsidRDefault="00FF3E6F">
            <w:pPr>
              <w:rPr>
                <w:rFonts w:ascii="Arial" w:hAnsi="Arial" w:cs="Arial"/>
                <w:sz w:val="20"/>
                <w:szCs w:val="20"/>
              </w:rPr>
            </w:pPr>
            <w:r>
              <w:rPr>
                <w:rFonts w:ascii="Arial" w:hAnsi="Arial" w:cs="Arial"/>
                <w:sz w:val="20"/>
                <w:szCs w:val="20"/>
              </w:rPr>
              <w:t>Č</w:t>
            </w:r>
            <w:r w:rsidRPr="008B1664">
              <w:rPr>
                <w:rFonts w:ascii="Arial" w:hAnsi="Arial" w:cs="Arial"/>
                <w:sz w:val="20"/>
                <w:szCs w:val="20"/>
              </w:rPr>
              <w:t>lanak 9.</w:t>
            </w:r>
            <w:r>
              <w:rPr>
                <w:rFonts w:ascii="Arial" w:hAnsi="Arial" w:cs="Arial"/>
                <w:sz w:val="20"/>
                <w:szCs w:val="20"/>
              </w:rPr>
              <w:t xml:space="preserve"> </w:t>
            </w:r>
            <w:r w:rsidRPr="008B1664">
              <w:rPr>
                <w:rFonts w:ascii="Arial" w:hAnsi="Arial" w:cs="Arial"/>
                <w:sz w:val="20"/>
                <w:szCs w:val="20"/>
              </w:rPr>
              <w:t>stavak 1. Prijedloga Zakona o izmjenama i dopunama predmetnog Zakona, propisuje da kada se radi o privatnom investicijskom projektu Odluka o proglašenju strateškog projekta stupa na snagu nakon dostavljanja i provjere dokumentacije o osiguranim izvorima financiranja projekta.</w:t>
            </w:r>
            <w:r>
              <w:rPr>
                <w:rFonts w:ascii="Arial" w:hAnsi="Arial" w:cs="Arial"/>
                <w:sz w:val="20"/>
                <w:szCs w:val="20"/>
              </w:rPr>
              <w:t xml:space="preserve"> Predloženi prijedlog</w:t>
            </w:r>
            <w:r w:rsidRPr="008B1664">
              <w:rPr>
                <w:rFonts w:ascii="Arial" w:hAnsi="Arial" w:cs="Arial"/>
                <w:sz w:val="20"/>
                <w:szCs w:val="20"/>
              </w:rPr>
              <w:t xml:space="preserve"> </w:t>
            </w:r>
            <w:r>
              <w:rPr>
                <w:rFonts w:ascii="Arial" w:hAnsi="Arial" w:cs="Arial"/>
                <w:sz w:val="20"/>
                <w:szCs w:val="20"/>
              </w:rPr>
              <w:t xml:space="preserve"> izmjena čl. 7 st.2 tč.3 važećeg Zakona iniciran je s ciljem jasnijeg definiranja i  taksativnog navođenja (kumulativno/alternativno) dokaza o osiguranim izvorima financiranja projekta te je u korelaciji sa Sporazumom o pripremi i provedbi projekta s privatnim investitorom s ciljem pripreme i provedbe investicijskog projekta, u kojemu će se između ostalog i jasno razraditi mehanizmi zaštite interesa Republike Hrvatske. (čl.12 st.3 važećeg Zakona)</w:t>
            </w:r>
          </w:p>
          <w:p w:rsidR="005C215A" w:rsidRDefault="005C215A">
            <w:pPr>
              <w:rPr>
                <w:rFonts w:ascii="Arial" w:hAnsi="Arial" w:cs="Arial"/>
                <w:sz w:val="20"/>
                <w:szCs w:val="20"/>
              </w:rPr>
            </w:pPr>
          </w:p>
          <w:p w:rsidR="005C215A" w:rsidRPr="005A54D1" w:rsidRDefault="005C215A">
            <w:pPr>
              <w:rPr>
                <w:rFonts w:ascii="Arial" w:hAnsi="Arial" w:cs="Arial"/>
                <w:sz w:val="20"/>
                <w:szCs w:val="20"/>
              </w:rPr>
            </w:pPr>
          </w:p>
        </w:tc>
      </w:tr>
    </w:tbl>
    <w:p w:rsidR="005A54D1" w:rsidRDefault="005A54D1">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Default="005C215A">
      <w:pPr>
        <w:rPr>
          <w:rFonts w:ascii="Arial" w:hAnsi="Arial" w:cs="Arial"/>
          <w:sz w:val="20"/>
          <w:szCs w:val="20"/>
        </w:rPr>
      </w:pPr>
    </w:p>
    <w:p w:rsidR="005C215A" w:rsidRPr="005A54D1" w:rsidRDefault="005C215A">
      <w:pPr>
        <w:rPr>
          <w:rFonts w:ascii="Arial" w:hAnsi="Arial" w:cs="Arial"/>
          <w:sz w:val="20"/>
          <w:szCs w:val="20"/>
        </w:rPr>
      </w:pPr>
    </w:p>
    <w:sectPr w:rsidR="005C215A" w:rsidRPr="005A54D1" w:rsidSect="004F0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TTE22ACBD0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A1"/>
    <w:multiLevelType w:val="hybridMultilevel"/>
    <w:tmpl w:val="73C0F354"/>
    <w:lvl w:ilvl="0" w:tplc="6CDA8290">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C86720B"/>
    <w:multiLevelType w:val="hybridMultilevel"/>
    <w:tmpl w:val="062E5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1C532C"/>
    <w:multiLevelType w:val="hybridMultilevel"/>
    <w:tmpl w:val="ECBC8C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96F69C0"/>
    <w:multiLevelType w:val="hybridMultilevel"/>
    <w:tmpl w:val="957645A0"/>
    <w:lvl w:ilvl="0" w:tplc="99783A9A">
      <w:start w:val="1"/>
      <w:numFmt w:val="decimal"/>
      <w:lvlText w:val="%1)"/>
      <w:lvlJc w:val="left"/>
      <w:pPr>
        <w:tabs>
          <w:tab w:val="num" w:pos="720"/>
        </w:tabs>
        <w:ind w:left="720" w:hanging="360"/>
      </w:pPr>
      <w:rPr>
        <w:rFonts w:cs="Times New Roman" w:hint="default"/>
        <w:b/>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4A9F76D2"/>
    <w:multiLevelType w:val="hybridMultilevel"/>
    <w:tmpl w:val="EDA0A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B57475"/>
    <w:multiLevelType w:val="hybridMultilevel"/>
    <w:tmpl w:val="41C6A75C"/>
    <w:lvl w:ilvl="0" w:tplc="7FC888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3012AFD"/>
    <w:multiLevelType w:val="hybridMultilevel"/>
    <w:tmpl w:val="CFE4F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C5401"/>
    <w:rsid w:val="000101F4"/>
    <w:rsid w:val="00015D0F"/>
    <w:rsid w:val="00036B90"/>
    <w:rsid w:val="00040E5D"/>
    <w:rsid w:val="00047754"/>
    <w:rsid w:val="00065D71"/>
    <w:rsid w:val="00073FC6"/>
    <w:rsid w:val="00086009"/>
    <w:rsid w:val="00093E11"/>
    <w:rsid w:val="00097A7F"/>
    <w:rsid w:val="000E468A"/>
    <w:rsid w:val="000E4783"/>
    <w:rsid w:val="000F301E"/>
    <w:rsid w:val="00132B86"/>
    <w:rsid w:val="001E70E7"/>
    <w:rsid w:val="0021320A"/>
    <w:rsid w:val="002206F1"/>
    <w:rsid w:val="002845A0"/>
    <w:rsid w:val="00286F8D"/>
    <w:rsid w:val="00293D69"/>
    <w:rsid w:val="002D57F6"/>
    <w:rsid w:val="00317C70"/>
    <w:rsid w:val="00327158"/>
    <w:rsid w:val="0033004C"/>
    <w:rsid w:val="0033208D"/>
    <w:rsid w:val="003650E7"/>
    <w:rsid w:val="003A4D03"/>
    <w:rsid w:val="003C4467"/>
    <w:rsid w:val="003D4FEF"/>
    <w:rsid w:val="003D6341"/>
    <w:rsid w:val="004215C6"/>
    <w:rsid w:val="0042415D"/>
    <w:rsid w:val="004315CE"/>
    <w:rsid w:val="0043503A"/>
    <w:rsid w:val="004454B8"/>
    <w:rsid w:val="00473E4B"/>
    <w:rsid w:val="004F0A3B"/>
    <w:rsid w:val="0051713D"/>
    <w:rsid w:val="0059317F"/>
    <w:rsid w:val="00597F30"/>
    <w:rsid w:val="005A54D1"/>
    <w:rsid w:val="005C215A"/>
    <w:rsid w:val="005E62B3"/>
    <w:rsid w:val="00620629"/>
    <w:rsid w:val="00685F33"/>
    <w:rsid w:val="0071721C"/>
    <w:rsid w:val="007523BC"/>
    <w:rsid w:val="00764CA0"/>
    <w:rsid w:val="007B6BB6"/>
    <w:rsid w:val="007B6CAA"/>
    <w:rsid w:val="007D4603"/>
    <w:rsid w:val="008430F6"/>
    <w:rsid w:val="00865819"/>
    <w:rsid w:val="008B1061"/>
    <w:rsid w:val="008B1664"/>
    <w:rsid w:val="008C74FA"/>
    <w:rsid w:val="008D38BC"/>
    <w:rsid w:val="009674A6"/>
    <w:rsid w:val="009853C6"/>
    <w:rsid w:val="00992C89"/>
    <w:rsid w:val="009A0F82"/>
    <w:rsid w:val="009C44BC"/>
    <w:rsid w:val="009D1FBE"/>
    <w:rsid w:val="009D40A8"/>
    <w:rsid w:val="009D5F39"/>
    <w:rsid w:val="009F0A05"/>
    <w:rsid w:val="00A203E3"/>
    <w:rsid w:val="00A339C3"/>
    <w:rsid w:val="00A34D6A"/>
    <w:rsid w:val="00A94C54"/>
    <w:rsid w:val="00B124E6"/>
    <w:rsid w:val="00BE3E91"/>
    <w:rsid w:val="00BE4E61"/>
    <w:rsid w:val="00C70050"/>
    <w:rsid w:val="00CE0CC0"/>
    <w:rsid w:val="00CE5173"/>
    <w:rsid w:val="00D14AD9"/>
    <w:rsid w:val="00D35CE4"/>
    <w:rsid w:val="00D86586"/>
    <w:rsid w:val="00D91066"/>
    <w:rsid w:val="00DB11ED"/>
    <w:rsid w:val="00DC5401"/>
    <w:rsid w:val="00E04AFF"/>
    <w:rsid w:val="00E056F9"/>
    <w:rsid w:val="00E7007B"/>
    <w:rsid w:val="00EC2546"/>
    <w:rsid w:val="00F403CD"/>
    <w:rsid w:val="00F57DA9"/>
    <w:rsid w:val="00FA28B2"/>
    <w:rsid w:val="00FC68BD"/>
    <w:rsid w:val="00FD50F5"/>
    <w:rsid w:val="00FD75C0"/>
    <w:rsid w:val="00FE2D9F"/>
    <w:rsid w:val="00FF37D8"/>
    <w:rsid w:val="00FF3E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01"/>
    <w:pPr>
      <w:spacing w:after="0" w:line="240" w:lineRule="auto"/>
    </w:pPr>
    <w:rPr>
      <w:rFonts w:ascii="Calibri" w:hAnsi="Calibri" w:cs="Calibri"/>
      <w:lang w:eastAsia="hr-HR"/>
    </w:rPr>
  </w:style>
  <w:style w:type="paragraph" w:styleId="Heading3">
    <w:name w:val="heading 3"/>
    <w:basedOn w:val="Normal"/>
    <w:next w:val="Normal"/>
    <w:link w:val="Heading3Char"/>
    <w:uiPriority w:val="9"/>
    <w:unhideWhenUsed/>
    <w:qFormat/>
    <w:rsid w:val="00DB11ED"/>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401"/>
    <w:rPr>
      <w:color w:val="0000FF"/>
      <w:u w:val="single"/>
    </w:rPr>
  </w:style>
  <w:style w:type="paragraph" w:styleId="BodyText">
    <w:name w:val="Body Text"/>
    <w:basedOn w:val="Normal"/>
    <w:link w:val="BodyTextChar"/>
    <w:rsid w:val="00DC5401"/>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C5401"/>
    <w:rPr>
      <w:rFonts w:ascii="Times New Roman" w:eastAsia="Times New Roman" w:hAnsi="Times New Roman" w:cs="Times New Roman"/>
      <w:sz w:val="24"/>
      <w:szCs w:val="20"/>
      <w:lang w:val="en-US" w:eastAsia="hr-HR"/>
    </w:rPr>
  </w:style>
  <w:style w:type="paragraph" w:styleId="ListParagraph">
    <w:name w:val="List Paragraph"/>
    <w:basedOn w:val="Normal"/>
    <w:link w:val="ListParagraphChar"/>
    <w:uiPriority w:val="34"/>
    <w:qFormat/>
    <w:rsid w:val="00FA28B2"/>
    <w:pPr>
      <w:spacing w:after="200" w:line="276" w:lineRule="auto"/>
      <w:ind w:left="720"/>
      <w:contextualSpacing/>
    </w:pPr>
    <w:rPr>
      <w:rFonts w:asciiTheme="minorHAnsi" w:eastAsiaTheme="minorEastAsia" w:hAnsiTheme="minorHAnsi" w:cstheme="minorBidi"/>
    </w:rPr>
  </w:style>
  <w:style w:type="paragraph" w:styleId="TOC1">
    <w:name w:val="toc 1"/>
    <w:basedOn w:val="Normal"/>
    <w:next w:val="Normal"/>
    <w:autoRedefine/>
    <w:uiPriority w:val="39"/>
    <w:semiHidden/>
    <w:unhideWhenUsed/>
    <w:rsid w:val="00FA28B2"/>
    <w:pPr>
      <w:spacing w:after="100" w:line="276" w:lineRule="auto"/>
      <w:jc w:val="both"/>
    </w:pPr>
    <w:rPr>
      <w:rFonts w:ascii="Arial Narrow" w:eastAsia="Calibri" w:hAnsi="Arial Narrow" w:cs="Times New Roman"/>
      <w:lang w:eastAsia="en-US"/>
    </w:rPr>
  </w:style>
  <w:style w:type="character" w:customStyle="1" w:styleId="ListParagraphChar">
    <w:name w:val="List Paragraph Char"/>
    <w:link w:val="ListParagraph"/>
    <w:uiPriority w:val="99"/>
    <w:locked/>
    <w:rsid w:val="00FA28B2"/>
    <w:rPr>
      <w:rFonts w:eastAsiaTheme="minorEastAsia"/>
      <w:lang w:eastAsia="hr-HR"/>
    </w:rPr>
  </w:style>
  <w:style w:type="paragraph" w:customStyle="1" w:styleId="Default">
    <w:name w:val="Default"/>
    <w:rsid w:val="008430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4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8B166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B11E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01"/>
    <w:pPr>
      <w:spacing w:after="0" w:line="240" w:lineRule="auto"/>
    </w:pPr>
    <w:rPr>
      <w:rFonts w:ascii="Calibri" w:hAnsi="Calibri" w:cs="Calibri"/>
      <w:lang w:eastAsia="hr-HR"/>
    </w:rPr>
  </w:style>
  <w:style w:type="paragraph" w:styleId="Heading3">
    <w:name w:val="heading 3"/>
    <w:basedOn w:val="Normal"/>
    <w:next w:val="Normal"/>
    <w:link w:val="Heading3Char"/>
    <w:uiPriority w:val="9"/>
    <w:unhideWhenUsed/>
    <w:qFormat/>
    <w:rsid w:val="00DB11ED"/>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401"/>
    <w:rPr>
      <w:color w:val="0000FF"/>
      <w:u w:val="single"/>
    </w:rPr>
  </w:style>
  <w:style w:type="paragraph" w:styleId="BodyText">
    <w:name w:val="Body Text"/>
    <w:basedOn w:val="Normal"/>
    <w:link w:val="BodyTextChar"/>
    <w:rsid w:val="00DC5401"/>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C5401"/>
    <w:rPr>
      <w:rFonts w:ascii="Times New Roman" w:eastAsia="Times New Roman" w:hAnsi="Times New Roman" w:cs="Times New Roman"/>
      <w:sz w:val="24"/>
      <w:szCs w:val="20"/>
      <w:lang w:val="en-US" w:eastAsia="hr-HR"/>
    </w:rPr>
  </w:style>
  <w:style w:type="paragraph" w:styleId="ListParagraph">
    <w:name w:val="List Paragraph"/>
    <w:basedOn w:val="Normal"/>
    <w:link w:val="ListParagraphChar"/>
    <w:uiPriority w:val="34"/>
    <w:qFormat/>
    <w:rsid w:val="00FA28B2"/>
    <w:pPr>
      <w:spacing w:after="200" w:line="276" w:lineRule="auto"/>
      <w:ind w:left="720"/>
      <w:contextualSpacing/>
    </w:pPr>
    <w:rPr>
      <w:rFonts w:asciiTheme="minorHAnsi" w:eastAsiaTheme="minorEastAsia" w:hAnsiTheme="minorHAnsi" w:cstheme="minorBidi"/>
    </w:rPr>
  </w:style>
  <w:style w:type="paragraph" w:styleId="TOC1">
    <w:name w:val="toc 1"/>
    <w:basedOn w:val="Normal"/>
    <w:next w:val="Normal"/>
    <w:autoRedefine/>
    <w:uiPriority w:val="39"/>
    <w:semiHidden/>
    <w:unhideWhenUsed/>
    <w:rsid w:val="00FA28B2"/>
    <w:pPr>
      <w:spacing w:after="100" w:line="276" w:lineRule="auto"/>
      <w:jc w:val="both"/>
    </w:pPr>
    <w:rPr>
      <w:rFonts w:ascii="Arial Narrow" w:eastAsia="Calibri" w:hAnsi="Arial Narrow" w:cs="Times New Roman"/>
      <w:lang w:eastAsia="en-US"/>
    </w:rPr>
  </w:style>
  <w:style w:type="character" w:customStyle="1" w:styleId="ListParagraphChar">
    <w:name w:val="List Paragraph Char"/>
    <w:link w:val="ListParagraph"/>
    <w:uiPriority w:val="99"/>
    <w:locked/>
    <w:rsid w:val="00FA28B2"/>
    <w:rPr>
      <w:rFonts w:eastAsiaTheme="minorEastAsia"/>
      <w:lang w:eastAsia="hr-HR"/>
    </w:rPr>
  </w:style>
  <w:style w:type="paragraph" w:customStyle="1" w:styleId="Default">
    <w:name w:val="Default"/>
    <w:rsid w:val="008430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4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8B166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B11E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5776662">
      <w:bodyDiv w:val="1"/>
      <w:marLeft w:val="0"/>
      <w:marRight w:val="0"/>
      <w:marTop w:val="0"/>
      <w:marBottom w:val="0"/>
      <w:divBdr>
        <w:top w:val="none" w:sz="0" w:space="0" w:color="auto"/>
        <w:left w:val="none" w:sz="0" w:space="0" w:color="auto"/>
        <w:bottom w:val="none" w:sz="0" w:space="0" w:color="auto"/>
        <w:right w:val="none" w:sz="0" w:space="0" w:color="auto"/>
      </w:divBdr>
    </w:div>
    <w:div w:id="216362524">
      <w:bodyDiv w:val="1"/>
      <w:marLeft w:val="0"/>
      <w:marRight w:val="0"/>
      <w:marTop w:val="0"/>
      <w:marBottom w:val="0"/>
      <w:divBdr>
        <w:top w:val="none" w:sz="0" w:space="0" w:color="auto"/>
        <w:left w:val="none" w:sz="0" w:space="0" w:color="auto"/>
        <w:bottom w:val="none" w:sz="0" w:space="0" w:color="auto"/>
        <w:right w:val="none" w:sz="0" w:space="0" w:color="auto"/>
      </w:divBdr>
    </w:div>
    <w:div w:id="222109144">
      <w:bodyDiv w:val="1"/>
      <w:marLeft w:val="0"/>
      <w:marRight w:val="0"/>
      <w:marTop w:val="0"/>
      <w:marBottom w:val="0"/>
      <w:divBdr>
        <w:top w:val="none" w:sz="0" w:space="0" w:color="auto"/>
        <w:left w:val="none" w:sz="0" w:space="0" w:color="auto"/>
        <w:bottom w:val="none" w:sz="0" w:space="0" w:color="auto"/>
        <w:right w:val="none" w:sz="0" w:space="0" w:color="auto"/>
      </w:divBdr>
    </w:div>
    <w:div w:id="387341415">
      <w:bodyDiv w:val="1"/>
      <w:marLeft w:val="0"/>
      <w:marRight w:val="0"/>
      <w:marTop w:val="0"/>
      <w:marBottom w:val="0"/>
      <w:divBdr>
        <w:top w:val="none" w:sz="0" w:space="0" w:color="auto"/>
        <w:left w:val="none" w:sz="0" w:space="0" w:color="auto"/>
        <w:bottom w:val="none" w:sz="0" w:space="0" w:color="auto"/>
        <w:right w:val="none" w:sz="0" w:space="0" w:color="auto"/>
      </w:divBdr>
    </w:div>
    <w:div w:id="612977674">
      <w:bodyDiv w:val="1"/>
      <w:marLeft w:val="0"/>
      <w:marRight w:val="0"/>
      <w:marTop w:val="0"/>
      <w:marBottom w:val="0"/>
      <w:divBdr>
        <w:top w:val="none" w:sz="0" w:space="0" w:color="auto"/>
        <w:left w:val="none" w:sz="0" w:space="0" w:color="auto"/>
        <w:bottom w:val="none" w:sz="0" w:space="0" w:color="auto"/>
        <w:right w:val="none" w:sz="0" w:space="0" w:color="auto"/>
      </w:divBdr>
    </w:div>
    <w:div w:id="940532866">
      <w:bodyDiv w:val="1"/>
      <w:marLeft w:val="0"/>
      <w:marRight w:val="0"/>
      <w:marTop w:val="0"/>
      <w:marBottom w:val="0"/>
      <w:divBdr>
        <w:top w:val="none" w:sz="0" w:space="0" w:color="auto"/>
        <w:left w:val="none" w:sz="0" w:space="0" w:color="auto"/>
        <w:bottom w:val="none" w:sz="0" w:space="0" w:color="auto"/>
        <w:right w:val="none" w:sz="0" w:space="0" w:color="auto"/>
      </w:divBdr>
    </w:div>
    <w:div w:id="1228612518">
      <w:bodyDiv w:val="1"/>
      <w:marLeft w:val="0"/>
      <w:marRight w:val="0"/>
      <w:marTop w:val="0"/>
      <w:marBottom w:val="0"/>
      <w:divBdr>
        <w:top w:val="none" w:sz="0" w:space="0" w:color="auto"/>
        <w:left w:val="none" w:sz="0" w:space="0" w:color="auto"/>
        <w:bottom w:val="none" w:sz="0" w:space="0" w:color="auto"/>
        <w:right w:val="none" w:sz="0" w:space="0" w:color="auto"/>
      </w:divBdr>
    </w:div>
    <w:div w:id="1509296355">
      <w:bodyDiv w:val="1"/>
      <w:marLeft w:val="0"/>
      <w:marRight w:val="0"/>
      <w:marTop w:val="0"/>
      <w:marBottom w:val="0"/>
      <w:divBdr>
        <w:top w:val="none" w:sz="0" w:space="0" w:color="auto"/>
        <w:left w:val="none" w:sz="0" w:space="0" w:color="auto"/>
        <w:bottom w:val="none" w:sz="0" w:space="0" w:color="auto"/>
        <w:right w:val="none" w:sz="0" w:space="0" w:color="auto"/>
      </w:divBdr>
    </w:div>
    <w:div w:id="1805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go.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E7E1-380D-49AC-A5EE-EAC2B9F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jraic</dc:creator>
  <cp:lastModifiedBy>jraic</cp:lastModifiedBy>
  <cp:revision>2</cp:revision>
  <cp:lastPrinted>2014-10-22T12:46:00Z</cp:lastPrinted>
  <dcterms:created xsi:type="dcterms:W3CDTF">2014-11-03T13:20:00Z</dcterms:created>
  <dcterms:modified xsi:type="dcterms:W3CDTF">2014-11-03T13:20:00Z</dcterms:modified>
</cp:coreProperties>
</file>