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3A" w:rsidRPr="002A6A25" w:rsidRDefault="0065583A" w:rsidP="002A6A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6A25">
        <w:rPr>
          <w:rFonts w:ascii="Times New Roman" w:hAnsi="Times New Roman" w:cs="Times New Roman"/>
          <w:b/>
          <w:sz w:val="24"/>
          <w:szCs w:val="24"/>
        </w:rPr>
        <w:t xml:space="preserve">Europska komisija objavila početne nalaze istraživanja </w:t>
      </w:r>
      <w:r w:rsidR="009B2B03" w:rsidRPr="002A6A25">
        <w:rPr>
          <w:rFonts w:ascii="Times New Roman" w:hAnsi="Times New Roman" w:cs="Times New Roman"/>
          <w:b/>
          <w:sz w:val="24"/>
          <w:szCs w:val="24"/>
        </w:rPr>
        <w:t>o s</w:t>
      </w:r>
      <w:r w:rsidRPr="002A6A25">
        <w:rPr>
          <w:rFonts w:ascii="Times New Roman" w:hAnsi="Times New Roman" w:cs="Times New Roman"/>
          <w:b/>
          <w:sz w:val="24"/>
          <w:szCs w:val="24"/>
        </w:rPr>
        <w:t>uzbijanj</w:t>
      </w:r>
      <w:r w:rsidR="009B2B03" w:rsidRPr="002A6A25">
        <w:rPr>
          <w:rFonts w:ascii="Times New Roman" w:hAnsi="Times New Roman" w:cs="Times New Roman"/>
          <w:b/>
          <w:sz w:val="24"/>
          <w:szCs w:val="24"/>
        </w:rPr>
        <w:t>u</w:t>
      </w:r>
      <w:r w:rsidRPr="002A6A25">
        <w:rPr>
          <w:rFonts w:ascii="Times New Roman" w:hAnsi="Times New Roman" w:cs="Times New Roman"/>
          <w:b/>
          <w:sz w:val="24"/>
          <w:szCs w:val="24"/>
        </w:rPr>
        <w:t xml:space="preserve"> monopola u sektoru e-trgovine</w:t>
      </w:r>
    </w:p>
    <w:bookmarkEnd w:id="0"/>
    <w:p w:rsidR="006B5970" w:rsidRPr="002A6A25" w:rsidRDefault="0065583A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U preliminarnom izvješću Europske komisije potvrđuje se brz rast sektora </w:t>
      </w:r>
      <w:r w:rsidR="009B2B03" w:rsidRPr="002A6A25">
        <w:rPr>
          <w:rFonts w:ascii="Times New Roman" w:hAnsi="Times New Roman" w:cs="Times New Roman"/>
          <w:sz w:val="24"/>
          <w:szCs w:val="24"/>
        </w:rPr>
        <w:t xml:space="preserve">e-trgovine </w:t>
      </w:r>
      <w:r w:rsidR="00350696" w:rsidRPr="002A6A25">
        <w:rPr>
          <w:rFonts w:ascii="Times New Roman" w:hAnsi="Times New Roman" w:cs="Times New Roman"/>
          <w:sz w:val="24"/>
          <w:szCs w:val="24"/>
        </w:rPr>
        <w:t>na tržištu EU-a</w:t>
      </w:r>
      <w:r w:rsidRPr="002A6A25">
        <w:rPr>
          <w:rFonts w:ascii="Times New Roman" w:hAnsi="Times New Roman" w:cs="Times New Roman"/>
          <w:sz w:val="24"/>
          <w:szCs w:val="24"/>
        </w:rPr>
        <w:t xml:space="preserve"> </w:t>
      </w:r>
      <w:r w:rsidR="009B2B03" w:rsidRPr="002A6A25">
        <w:rPr>
          <w:rFonts w:ascii="Times New Roman" w:hAnsi="Times New Roman" w:cs="Times New Roman"/>
          <w:sz w:val="24"/>
          <w:szCs w:val="24"/>
        </w:rPr>
        <w:t xml:space="preserve">te se </w:t>
      </w:r>
      <w:r w:rsidRPr="002A6A25">
        <w:rPr>
          <w:rFonts w:ascii="Times New Roman" w:hAnsi="Times New Roman" w:cs="Times New Roman"/>
          <w:sz w:val="24"/>
          <w:szCs w:val="24"/>
        </w:rPr>
        <w:t>utvrđuju poslovne prakse koje bi mogle ograničiti tržišno natjecanje i izbor potrošača.</w:t>
      </w:r>
    </w:p>
    <w:p w:rsidR="0065583A" w:rsidRPr="002A6A25" w:rsidRDefault="0065583A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Jedan od osnovnih dijelova strategije jedinstvenog digitalnog tržišta jest potrošačima i poduzećima osigurati bolji pristup robi i uslugama. Komisija je u svibnju 2015. u okviru strategije jedinstvenog digitalnog tržišta pokrenula istraživanje sektora e-trgovine. </w:t>
      </w:r>
      <w:r w:rsidR="009B2B03" w:rsidRPr="002A6A25">
        <w:rPr>
          <w:rFonts w:ascii="Times New Roman" w:hAnsi="Times New Roman" w:cs="Times New Roman"/>
          <w:sz w:val="24"/>
          <w:szCs w:val="24"/>
        </w:rPr>
        <w:t xml:space="preserve">U izvješću se utvrđuju poslovne prakse koje mogu izazvati zabrinutosti u pogledu tržišnog natjecanja, a u tom slučaju Komisija može pokrenuti posebni istražni postupak kako bi osigurala usklađenost s pravilima EU-a o restriktivnim poslovnim praksama i spriječila zlouporabu vladajućeg položaja na tržištu. Tijekom </w:t>
      </w:r>
      <w:r w:rsidRPr="002A6A25">
        <w:rPr>
          <w:rFonts w:ascii="Times New Roman" w:hAnsi="Times New Roman" w:cs="Times New Roman"/>
          <w:sz w:val="24"/>
          <w:szCs w:val="24"/>
        </w:rPr>
        <w:t>istraživanja prikup</w:t>
      </w:r>
      <w:r w:rsidR="009B2B03" w:rsidRPr="002A6A25">
        <w:rPr>
          <w:rFonts w:ascii="Times New Roman" w:hAnsi="Times New Roman" w:cs="Times New Roman"/>
          <w:sz w:val="24"/>
          <w:szCs w:val="24"/>
        </w:rPr>
        <w:t xml:space="preserve">ljeni su </w:t>
      </w:r>
      <w:r w:rsidRPr="002A6A25">
        <w:rPr>
          <w:rFonts w:ascii="Times New Roman" w:hAnsi="Times New Roman" w:cs="Times New Roman"/>
          <w:sz w:val="24"/>
          <w:szCs w:val="24"/>
        </w:rPr>
        <w:t>poda</w:t>
      </w:r>
      <w:r w:rsidR="009B2B03" w:rsidRPr="002A6A25">
        <w:rPr>
          <w:rFonts w:ascii="Times New Roman" w:hAnsi="Times New Roman" w:cs="Times New Roman"/>
          <w:sz w:val="24"/>
          <w:szCs w:val="24"/>
        </w:rPr>
        <w:t xml:space="preserve">ci </w:t>
      </w:r>
      <w:r w:rsidRPr="002A6A25">
        <w:rPr>
          <w:rFonts w:ascii="Times New Roman" w:hAnsi="Times New Roman" w:cs="Times New Roman"/>
          <w:sz w:val="24"/>
          <w:szCs w:val="24"/>
        </w:rPr>
        <w:t xml:space="preserve">od gotovo 1800 poduzeća koja posluju u e-trgovini robe široke potrošnje i digitalnog sadržaja te </w:t>
      </w:r>
      <w:r w:rsidR="009B2B03" w:rsidRPr="002A6A25">
        <w:rPr>
          <w:rFonts w:ascii="Times New Roman" w:hAnsi="Times New Roman" w:cs="Times New Roman"/>
          <w:sz w:val="24"/>
          <w:szCs w:val="24"/>
        </w:rPr>
        <w:t xml:space="preserve">je </w:t>
      </w:r>
      <w:r w:rsidRPr="002A6A25">
        <w:rPr>
          <w:rFonts w:ascii="Times New Roman" w:hAnsi="Times New Roman" w:cs="Times New Roman"/>
          <w:sz w:val="24"/>
          <w:szCs w:val="24"/>
        </w:rPr>
        <w:t>analizira</w:t>
      </w:r>
      <w:r w:rsidR="009B2B03" w:rsidRPr="002A6A25">
        <w:rPr>
          <w:rFonts w:ascii="Times New Roman" w:hAnsi="Times New Roman" w:cs="Times New Roman"/>
          <w:sz w:val="24"/>
          <w:szCs w:val="24"/>
        </w:rPr>
        <w:t>no</w:t>
      </w:r>
      <w:r w:rsidRPr="002A6A25">
        <w:rPr>
          <w:rFonts w:ascii="Times New Roman" w:hAnsi="Times New Roman" w:cs="Times New Roman"/>
          <w:sz w:val="24"/>
          <w:szCs w:val="24"/>
        </w:rPr>
        <w:t xml:space="preserve"> oko 8 000 ugovora o distribuciji. U preliminarnom izvješću predstavljaju se Komisijini početni nalazi u pogledu tih pitanja.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A25">
        <w:rPr>
          <w:rFonts w:ascii="Times New Roman" w:hAnsi="Times New Roman" w:cs="Times New Roman"/>
          <w:b/>
          <w:sz w:val="24"/>
          <w:szCs w:val="24"/>
        </w:rPr>
        <w:t>Ključni nalazi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U preliminarnom izvješću potvrđuje se sve veća važnost e-trgovine. </w:t>
      </w:r>
      <w:r w:rsidR="002A6A25">
        <w:rPr>
          <w:rFonts w:ascii="Times New Roman" w:hAnsi="Times New Roman" w:cs="Times New Roman"/>
          <w:sz w:val="24"/>
          <w:szCs w:val="24"/>
        </w:rPr>
        <w:t>N</w:t>
      </w:r>
      <w:r w:rsidRPr="002A6A25">
        <w:rPr>
          <w:rFonts w:ascii="Times New Roman" w:hAnsi="Times New Roman" w:cs="Times New Roman"/>
          <w:sz w:val="24"/>
          <w:szCs w:val="24"/>
        </w:rPr>
        <w:t xml:space="preserve">avodi </w:t>
      </w:r>
      <w:r w:rsidR="002A6A25">
        <w:rPr>
          <w:rFonts w:ascii="Times New Roman" w:hAnsi="Times New Roman" w:cs="Times New Roman"/>
          <w:sz w:val="24"/>
          <w:szCs w:val="24"/>
        </w:rPr>
        <w:t xml:space="preserve">se </w:t>
      </w:r>
      <w:r w:rsidRPr="002A6A25">
        <w:rPr>
          <w:rFonts w:ascii="Times New Roman" w:hAnsi="Times New Roman" w:cs="Times New Roman"/>
          <w:sz w:val="24"/>
          <w:szCs w:val="24"/>
        </w:rPr>
        <w:t xml:space="preserve">da je u 2015. više od polovine odraslih građana u EU-u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 xml:space="preserve"> naručilo robu ili usluge široke potrošnje, a ta je brojka u nekim državama članicama još veća, ondje je od deset građana više od njih osam kupovalo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>. E-trgovina je važan pokretač transparentnosti cijena i cjenovnog natjecanja, kojim se potrošačima omogućuje veći izbor i mogućnosti pronalaženja najbolje ponude. Ta je transparentnost prisutna i na strani ponude: u izvješću se navodi da, primjerice, više od polovine trgovaca na malo prati cijene konkurenata i velika većina njih odgovara na promijene cijena konkurenata.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Utvrđuju se i određene poslovne prakse koje mogu ograničiti to tržišno natjecanje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>. Izvješće bi trebalo potaknuti poduzeća da preispitaju svoje postojeće ugovore o distribuciji i da ih, u slučaju neusklađenosti, usklade s pravilima EU-a o tržišnom natjecanju.</w:t>
      </w:r>
    </w:p>
    <w:p w:rsidR="00E66BEE" w:rsidRPr="002A6A25" w:rsidRDefault="00E66BEE" w:rsidP="002A6A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Prodaja robe široke potrošnje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Proizvođači su odgovorili na procvat e-trgovine tako što su primijenili niz praksi u cilju veće kontrole distribucije svojih proizvoda i pozicioniranja svoje marke. Selektivni sustavi distribucije u kojima proizvode mogu prodavati samo prethodno odabrani ovlašteni prodavatelji više se upotrebljavaju, a proizvođači svoje proizvode sve više prodaju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 xml:space="preserve"> izravno potrošačima.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>U svojim ugovorima o distribuciji proizvođači isto tako sve više upotrebljavaju ugovorna ograničenja prodaje. U izvješću se navodi: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>•</w:t>
      </w:r>
      <w:r w:rsidRPr="002A6A25">
        <w:rPr>
          <w:rFonts w:ascii="Times New Roman" w:hAnsi="Times New Roman" w:cs="Times New Roman"/>
          <w:sz w:val="24"/>
          <w:szCs w:val="24"/>
        </w:rPr>
        <w:tab/>
        <w:t>od pet trgovaca na malo više od dva suočava se sa nekim oblikom preporuke ili ograničenja u pogledu cijene od strane proizvođača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>•</w:t>
      </w:r>
      <w:r w:rsidRPr="002A6A25">
        <w:rPr>
          <w:rFonts w:ascii="Times New Roman" w:hAnsi="Times New Roman" w:cs="Times New Roman"/>
          <w:sz w:val="24"/>
          <w:szCs w:val="24"/>
        </w:rPr>
        <w:tab/>
        <w:t>gotovo jedan od pet trgovaca na malo ugovorno je ograničen u pogledu prodaje na internetskim tržištima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>•</w:t>
      </w:r>
      <w:r w:rsidRPr="002A6A25">
        <w:rPr>
          <w:rFonts w:ascii="Times New Roman" w:hAnsi="Times New Roman" w:cs="Times New Roman"/>
          <w:sz w:val="24"/>
          <w:szCs w:val="24"/>
        </w:rPr>
        <w:tab/>
        <w:t>gotovo jedan od deset trgovaca na malo ugovorno je ograničen u pogledu podnošenja ponuda web-mjestima za usporedbu cijena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A6A25">
        <w:rPr>
          <w:rFonts w:ascii="Times New Roman" w:hAnsi="Times New Roman" w:cs="Times New Roman"/>
          <w:sz w:val="24"/>
          <w:szCs w:val="24"/>
        </w:rPr>
        <w:tab/>
        <w:t>od deset trgovaca na malo više od jednog prijavilo je da mu njegovi dobavljači nameću ugovorna ograničenja za prekograničnu prodaju.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Sve te vrste ugovornih ograničenja prodaje mogu, u određenim okolnostima, općenito otežati prekograničnu kupnju ili kupnju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 xml:space="preserve"> te u konačnici potrošačima nanijeti štetu tako što im se onemogućuje ostvarivanje koristi od većeg izbora i nižih cijena u e-trgovini.</w:t>
      </w:r>
    </w:p>
    <w:p w:rsidR="00E66BEE" w:rsidRPr="002A6A25" w:rsidRDefault="00E66BEE" w:rsidP="002A6A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>Digitalni sadržaji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b/>
          <w:sz w:val="24"/>
          <w:szCs w:val="24"/>
        </w:rPr>
        <w:t>Dostupnost licencija od nositelja autorskih prava na sadržaje</w:t>
      </w:r>
      <w:r w:rsidRPr="002A6A25">
        <w:rPr>
          <w:rFonts w:ascii="Times New Roman" w:hAnsi="Times New Roman" w:cs="Times New Roman"/>
          <w:sz w:val="24"/>
          <w:szCs w:val="24"/>
        </w:rPr>
        <w:t xml:space="preserve"> ključna je za pružatelje digitalnih sadržaja i osnovni čimbenik tržišnog natjecanja na tržištu.</w:t>
      </w:r>
      <w:r w:rsidR="00BE5CA5" w:rsidRPr="002A6A25">
        <w:rPr>
          <w:rFonts w:ascii="Times New Roman" w:hAnsi="Times New Roman" w:cs="Times New Roman"/>
          <w:sz w:val="24"/>
          <w:szCs w:val="24"/>
        </w:rPr>
        <w:t xml:space="preserve"> </w:t>
      </w:r>
      <w:r w:rsidRPr="002A6A25">
        <w:rPr>
          <w:rFonts w:ascii="Times New Roman" w:hAnsi="Times New Roman" w:cs="Times New Roman"/>
          <w:sz w:val="24"/>
          <w:szCs w:val="24"/>
        </w:rPr>
        <w:t>U izvješću se navodi da su sporazumi o licenciranju autorskih prava složeni i često isključivi. U tim su sporazumima utvrđena područja, tehnologije i mjesta puštanja u distribuciju koje pružatelji digitalnog sadržaja mogu upotrebljavati.</w:t>
      </w:r>
    </w:p>
    <w:p w:rsidR="00BE5CA5" w:rsidRPr="002A6A25" w:rsidRDefault="00BE5CA5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Geografska blokada potrošača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 xml:space="preserve"> usporava rast internetske trgovine. Svoje početne nalaze istraživanja </w:t>
      </w:r>
      <w:r w:rsidRPr="002A6A25">
        <w:rPr>
          <w:rFonts w:ascii="Times New Roman" w:hAnsi="Times New Roman" w:cs="Times New Roman"/>
          <w:b/>
          <w:sz w:val="24"/>
          <w:szCs w:val="24"/>
        </w:rPr>
        <w:t>o geografskom blokiranju</w:t>
      </w:r>
      <w:r w:rsidRPr="002A6A25">
        <w:rPr>
          <w:rFonts w:ascii="Times New Roman" w:hAnsi="Times New Roman" w:cs="Times New Roman"/>
          <w:sz w:val="24"/>
          <w:szCs w:val="24"/>
        </w:rPr>
        <w:t xml:space="preserve"> </w:t>
      </w:r>
      <w:r w:rsidR="00E66BEE" w:rsidRPr="002A6A25">
        <w:rPr>
          <w:rFonts w:ascii="Times New Roman" w:hAnsi="Times New Roman" w:cs="Times New Roman"/>
          <w:sz w:val="24"/>
          <w:szCs w:val="24"/>
        </w:rPr>
        <w:t xml:space="preserve">Komisija je </w:t>
      </w:r>
      <w:r w:rsidRPr="002A6A25">
        <w:rPr>
          <w:rFonts w:ascii="Times New Roman" w:hAnsi="Times New Roman" w:cs="Times New Roman"/>
          <w:sz w:val="24"/>
          <w:szCs w:val="24"/>
        </w:rPr>
        <w:t xml:space="preserve">objavila ranije, </w:t>
      </w:r>
      <w:r w:rsidR="00E66BEE" w:rsidRPr="002A6A25">
        <w:rPr>
          <w:rFonts w:ascii="Times New Roman" w:hAnsi="Times New Roman" w:cs="Times New Roman"/>
          <w:sz w:val="24"/>
          <w:szCs w:val="24"/>
        </w:rPr>
        <w:t xml:space="preserve">u ožujku 2016., </w:t>
      </w:r>
      <w:r w:rsidRPr="002A6A25">
        <w:rPr>
          <w:rFonts w:ascii="Times New Roman" w:hAnsi="Times New Roman" w:cs="Times New Roman"/>
          <w:sz w:val="24"/>
          <w:szCs w:val="24"/>
        </w:rPr>
        <w:t xml:space="preserve">a </w:t>
      </w:r>
      <w:r w:rsidR="00E66BEE" w:rsidRPr="002A6A25">
        <w:rPr>
          <w:rFonts w:ascii="Times New Roman" w:hAnsi="Times New Roman" w:cs="Times New Roman"/>
          <w:sz w:val="24"/>
          <w:szCs w:val="24"/>
        </w:rPr>
        <w:t>na temelju kojih je utvrđeno da je ta praksa proširena u e-trgovini u cijelom EU-u, posebno u pogledu digitalnog sadržaja. Više od 60 % sporazuma o licenciranju koje su dostavili nositelji prava ograničeno je na područje jedne države članice. Gotovo 60 % pružatelja digitalnih sadržaja odgovorilo je da su se s nositeljima prava ugovorno obvezali na geografsko blokiranje.</w:t>
      </w:r>
      <w:r w:rsidRPr="002A6A25">
        <w:rPr>
          <w:rFonts w:ascii="Times New Roman" w:hAnsi="Times New Roman" w:cs="Times New Roman"/>
          <w:sz w:val="24"/>
          <w:szCs w:val="24"/>
        </w:rPr>
        <w:t xml:space="preserve"> Početni nalazi pokazali su da se u internetskoj trgovini čak 38 % trgovaca na malo i 68 % pružatelja digitalnog sadržaja koristi geografskom blokadom potrošača iz drugih država članica EU-a, kada trgovci na malo i pružatelji digitalnog sadržaja onemogućuju kupcima na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 xml:space="preserve"> da kupe robu široke potrošnje ili pristupe digitalnom sadržaju iz druge države članice zbog njihove lokacije ili prebivališta. Zaključeno je da su razlog geografskom blokiranju jednostrane odluke poduzeća da ne prodaju u inozemstvu, ali i ugovorne prepreke koje poduzeća postavljaju, onemogućujući tako potrošačima kupnju robe široke potrošnje i internetski pristup digitalnom sadržaju diljem EU-a. Neke od blokada rezultat su ograničenja koja proizlaze iz ugovora između dobavljača i distributera. Ako je jednostrana odluka nedominantnog poduzeća o tome da se ne bavi prekograničnom prodajom rezultat ugovora, mora se vidjeti je li riječ o monopolističkom djelovanju koje se može riješiti instrumentima EU-a u području tržišnog natjecanja. Takvim se ugovorima može ograničiti tržišno natjecanje i može doći do kršenja protumonopolskih pravila EU-a, što će se morati ocjenjivati u svakom pojedinačnom slučaju. No, ako se geografska blokada temelji na jednostranoj poslovnoj odluci poduzeća da se ne bavi prekograničnom trgovinom, takvo ponašanje nije obuhvaćeno pravom EU-a o tržišnom natjecanju (sloboda odabira trgovinskih partnera i dalje je jedno od temeljnih načela) ako je riječ o nedominantnom poduzeću. Ako geografsko blokiranje proizlazi iz </w:t>
      </w:r>
      <w:proofErr w:type="spellStart"/>
      <w:r w:rsidRPr="002A6A25">
        <w:rPr>
          <w:rFonts w:ascii="Times New Roman" w:hAnsi="Times New Roman" w:cs="Times New Roman"/>
          <w:sz w:val="24"/>
          <w:szCs w:val="24"/>
        </w:rPr>
        <w:t>sporazumâ</w:t>
      </w:r>
      <w:proofErr w:type="spellEnd"/>
      <w:r w:rsidRPr="002A6A25">
        <w:rPr>
          <w:rFonts w:ascii="Times New Roman" w:hAnsi="Times New Roman" w:cs="Times New Roman"/>
          <w:sz w:val="24"/>
          <w:szCs w:val="24"/>
        </w:rPr>
        <w:t xml:space="preserve"> između dobavljača i distributera ono može ograničiti tržišno natjecanje i može doći do kršenja protumonopolskih pravila EU-a. Svaka mjera provedbe tržišnog natjecanja kojom se suzbija geografsko blokiranje morala bi se temeljiti na pojedinačnoj procjeni, koja bi uključivala analizu potencijalnih obrazloženja za utvrđena ograničenja.</w:t>
      </w:r>
    </w:p>
    <w:p w:rsidR="00E66BEE" w:rsidRPr="002A6A25" w:rsidRDefault="00E66BEE" w:rsidP="002A6A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A25">
        <w:rPr>
          <w:rFonts w:ascii="Times New Roman" w:hAnsi="Times New Roman" w:cs="Times New Roman"/>
          <w:b/>
          <w:sz w:val="24"/>
          <w:szCs w:val="24"/>
        </w:rPr>
        <w:t>Slijedeći koraci</w:t>
      </w:r>
    </w:p>
    <w:p w:rsidR="0065583A" w:rsidRPr="002A6A25" w:rsidRDefault="00E66BEE" w:rsidP="002A6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A25">
        <w:rPr>
          <w:rFonts w:ascii="Times New Roman" w:hAnsi="Times New Roman" w:cs="Times New Roman"/>
          <w:sz w:val="24"/>
          <w:szCs w:val="24"/>
        </w:rPr>
        <w:t xml:space="preserve">Preliminarno izvješće </w:t>
      </w:r>
      <w:r w:rsidR="002A6A25" w:rsidRPr="002A6A25">
        <w:rPr>
          <w:rFonts w:ascii="Times New Roman" w:hAnsi="Times New Roman" w:cs="Times New Roman"/>
          <w:sz w:val="24"/>
          <w:szCs w:val="24"/>
        </w:rPr>
        <w:t xml:space="preserve">Komisije o suzbijanju monopola u sektoru e-trgovine </w:t>
      </w:r>
      <w:r w:rsidRPr="002A6A25">
        <w:rPr>
          <w:rFonts w:ascii="Times New Roman" w:hAnsi="Times New Roman" w:cs="Times New Roman"/>
          <w:sz w:val="24"/>
          <w:szCs w:val="24"/>
        </w:rPr>
        <w:t>s</w:t>
      </w:r>
      <w:r w:rsidR="002A6A25" w:rsidRPr="002A6A25">
        <w:rPr>
          <w:rFonts w:ascii="Times New Roman" w:hAnsi="Times New Roman" w:cs="Times New Roman"/>
          <w:sz w:val="24"/>
          <w:szCs w:val="24"/>
        </w:rPr>
        <w:t xml:space="preserve">lijedeća dva mjeseca je </w:t>
      </w:r>
      <w:r w:rsidRPr="002A6A25">
        <w:rPr>
          <w:rFonts w:ascii="Times New Roman" w:hAnsi="Times New Roman" w:cs="Times New Roman"/>
          <w:sz w:val="24"/>
          <w:szCs w:val="24"/>
        </w:rPr>
        <w:t>otvoreno za javno savjetovanje. Dionici se pozivaju da dostave svoje komentare na nalaze istraživanja sektora, dostave dodatne informacije i postave dodatna pitanja. Objava završnog izvješća očekuje se u prvom tromjesečju 2017.</w:t>
      </w:r>
    </w:p>
    <w:sectPr w:rsidR="0065583A" w:rsidRPr="002A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BD2"/>
    <w:multiLevelType w:val="hybridMultilevel"/>
    <w:tmpl w:val="ED10F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8A8"/>
    <w:multiLevelType w:val="multilevel"/>
    <w:tmpl w:val="F4A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0"/>
    <w:rsid w:val="001C0148"/>
    <w:rsid w:val="002A6A25"/>
    <w:rsid w:val="00350696"/>
    <w:rsid w:val="0065583A"/>
    <w:rsid w:val="006B5970"/>
    <w:rsid w:val="009B2B03"/>
    <w:rsid w:val="00A26C3B"/>
    <w:rsid w:val="00BE5CA5"/>
    <w:rsid w:val="00D1365B"/>
    <w:rsid w:val="00E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9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97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ate1">
    <w:name w:val="Date1"/>
    <w:basedOn w:val="Normal"/>
    <w:rsid w:val="006B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6B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B5970"/>
  </w:style>
  <w:style w:type="character" w:styleId="Emphasis">
    <w:name w:val="Emphasis"/>
    <w:basedOn w:val="DefaultParagraphFont"/>
    <w:uiPriority w:val="20"/>
    <w:qFormat/>
    <w:rsid w:val="006B5970"/>
    <w:rPr>
      <w:i/>
      <w:iCs/>
    </w:rPr>
  </w:style>
  <w:style w:type="character" w:styleId="Strong">
    <w:name w:val="Strong"/>
    <w:basedOn w:val="DefaultParagraphFont"/>
    <w:uiPriority w:val="22"/>
    <w:qFormat/>
    <w:rsid w:val="006B59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58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9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97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ate1">
    <w:name w:val="Date1"/>
    <w:basedOn w:val="Normal"/>
    <w:rsid w:val="006B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6B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B5970"/>
  </w:style>
  <w:style w:type="character" w:styleId="Emphasis">
    <w:name w:val="Emphasis"/>
    <w:basedOn w:val="DefaultParagraphFont"/>
    <w:uiPriority w:val="20"/>
    <w:qFormat/>
    <w:rsid w:val="006B5970"/>
    <w:rPr>
      <w:i/>
      <w:iCs/>
    </w:rPr>
  </w:style>
  <w:style w:type="character" w:styleId="Strong">
    <w:name w:val="Strong"/>
    <w:basedOn w:val="DefaultParagraphFont"/>
    <w:uiPriority w:val="22"/>
    <w:qFormat/>
    <w:rsid w:val="006B59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58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Kelemen</dc:creator>
  <cp:lastModifiedBy>Danijela Ban</cp:lastModifiedBy>
  <cp:revision>2</cp:revision>
  <dcterms:created xsi:type="dcterms:W3CDTF">2016-09-29T12:27:00Z</dcterms:created>
  <dcterms:modified xsi:type="dcterms:W3CDTF">2016-09-29T12:27:00Z</dcterms:modified>
</cp:coreProperties>
</file>