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E0" w:rsidRDefault="00411CE0" w:rsidP="00411C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814CA">
        <w:rPr>
          <w:rFonts w:ascii="Times New Roman" w:hAnsi="Times New Roman" w:cs="Times New Roman"/>
          <w:b/>
          <w:sz w:val="26"/>
          <w:szCs w:val="26"/>
        </w:rPr>
        <w:t>REPUBLIKA HRVATSKA</w:t>
      </w:r>
    </w:p>
    <w:p w:rsidR="00411CE0" w:rsidRDefault="00411CE0" w:rsidP="00411C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MINISTARSTVO GOSPODARSTVA</w:t>
      </w:r>
    </w:p>
    <w:p w:rsidR="00411CE0" w:rsidRDefault="00411CE0" w:rsidP="00411C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411CE0" w:rsidRDefault="00411CE0" w:rsidP="00411CE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NACRT</w:t>
      </w:r>
    </w:p>
    <w:p w:rsidR="00411CE0" w:rsidRDefault="00411CE0" w:rsidP="0041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CE0" w:rsidRDefault="00411CE0" w:rsidP="0041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CE0" w:rsidRDefault="00411CE0" w:rsidP="0041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CE0" w:rsidRDefault="00411CE0" w:rsidP="0041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CE0" w:rsidRDefault="00411CE0" w:rsidP="0041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CE0" w:rsidRDefault="00411CE0" w:rsidP="00411C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PRIJEDLOGA </w:t>
      </w:r>
      <w:r w:rsidR="00111913">
        <w:rPr>
          <w:rFonts w:ascii="Times New Roman" w:hAnsi="Times New Roman" w:cs="Times New Roman"/>
          <w:b/>
          <w:sz w:val="26"/>
          <w:szCs w:val="26"/>
        </w:rPr>
        <w:t>ZAKONA O IZMJENAMA</w:t>
      </w:r>
      <w:r w:rsidR="00B07D13">
        <w:rPr>
          <w:rFonts w:ascii="Times New Roman" w:hAnsi="Times New Roman" w:cs="Times New Roman"/>
          <w:b/>
          <w:sz w:val="26"/>
          <w:szCs w:val="26"/>
        </w:rPr>
        <w:t xml:space="preserve"> I DOPUNAMA</w:t>
      </w:r>
      <w:r>
        <w:rPr>
          <w:rFonts w:ascii="Times New Roman" w:hAnsi="Times New Roman" w:cs="Times New Roman"/>
          <w:b/>
          <w:sz w:val="26"/>
          <w:szCs w:val="26"/>
        </w:rPr>
        <w:t xml:space="preserve"> ZAKONA O CENTRU ZA PRAĆENJE</w:t>
      </w:r>
      <w:r w:rsidRPr="00411CE0">
        <w:rPr>
          <w:rStyle w:val="Strong"/>
          <w:b w:val="0"/>
          <w:bCs w:val="0"/>
          <w:sz w:val="48"/>
          <w:szCs w:val="48"/>
        </w:rPr>
        <w:t xml:space="preserve"> </w:t>
      </w:r>
      <w:r w:rsidRPr="00411CE0">
        <w:rPr>
          <w:rStyle w:val="Strong"/>
          <w:rFonts w:ascii="Times New Roman" w:hAnsi="Times New Roman" w:cs="Times New Roman"/>
          <w:bCs w:val="0"/>
          <w:sz w:val="28"/>
          <w:szCs w:val="28"/>
        </w:rPr>
        <w:t>POSLOVANJA ENERGETSKOG SEKTORA I INVESTICIJA</w:t>
      </w:r>
      <w:r>
        <w:rPr>
          <w:rFonts w:ascii="Times New Roman" w:hAnsi="Times New Roman" w:cs="Times New Roman"/>
          <w:b/>
          <w:sz w:val="26"/>
          <w:szCs w:val="26"/>
        </w:rPr>
        <w:t>, S KONAČNIM PRIJEDLOGOM ZAKONA</w:t>
      </w:r>
    </w:p>
    <w:p w:rsidR="00411CE0" w:rsidRDefault="00411CE0" w:rsidP="0041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CE0" w:rsidRDefault="00411CE0" w:rsidP="0041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CE0" w:rsidRDefault="00411CE0" w:rsidP="0041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CE0" w:rsidRDefault="00411CE0" w:rsidP="0041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CE0" w:rsidRDefault="00411CE0" w:rsidP="0041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CE0" w:rsidRDefault="00411CE0" w:rsidP="0041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CE0" w:rsidRDefault="00411CE0" w:rsidP="0041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CE0" w:rsidRDefault="00411CE0" w:rsidP="0041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CE0" w:rsidRDefault="00411CE0" w:rsidP="0041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CE0" w:rsidRDefault="00411CE0" w:rsidP="0041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CE0" w:rsidRDefault="00411CE0" w:rsidP="00411CE0">
      <w:pPr>
        <w:rPr>
          <w:rFonts w:ascii="Times New Roman" w:hAnsi="Times New Roman" w:cs="Times New Roman"/>
          <w:b/>
          <w:sz w:val="26"/>
          <w:szCs w:val="26"/>
        </w:rPr>
      </w:pPr>
    </w:p>
    <w:p w:rsidR="00411CE0" w:rsidRDefault="00411CE0" w:rsidP="00411C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</w:t>
      </w:r>
    </w:p>
    <w:p w:rsidR="00411CE0" w:rsidRDefault="00411CE0" w:rsidP="00411C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Zagreb, </w:t>
      </w:r>
      <w:r w:rsidR="00AA0F09">
        <w:rPr>
          <w:rFonts w:ascii="Times New Roman" w:hAnsi="Times New Roman" w:cs="Times New Roman"/>
          <w:b/>
          <w:sz w:val="26"/>
          <w:szCs w:val="26"/>
        </w:rPr>
        <w:t>travanj</w:t>
      </w:r>
      <w:r w:rsidR="00B07D13">
        <w:rPr>
          <w:rFonts w:ascii="Times New Roman" w:hAnsi="Times New Roman" w:cs="Times New Roman"/>
          <w:b/>
          <w:sz w:val="26"/>
          <w:szCs w:val="26"/>
        </w:rPr>
        <w:t xml:space="preserve"> 2014</w:t>
      </w:r>
      <w:r>
        <w:rPr>
          <w:rFonts w:ascii="Times New Roman" w:hAnsi="Times New Roman" w:cs="Times New Roman"/>
          <w:b/>
          <w:sz w:val="26"/>
          <w:szCs w:val="26"/>
        </w:rPr>
        <w:t>.g.</w:t>
      </w:r>
    </w:p>
    <w:p w:rsidR="00111913" w:rsidRPr="00111913" w:rsidRDefault="00111913" w:rsidP="0011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13">
        <w:rPr>
          <w:rFonts w:ascii="Times New Roman" w:hAnsi="Times New Roman" w:cs="Times New Roman"/>
          <w:b/>
          <w:sz w:val="24"/>
          <w:szCs w:val="24"/>
        </w:rPr>
        <w:lastRenderedPageBreak/>
        <w:t>PRIJEDLOGA ZAKONA O IZMJENAMA</w:t>
      </w:r>
      <w:r w:rsidR="00B07D13">
        <w:rPr>
          <w:rFonts w:ascii="Times New Roman" w:hAnsi="Times New Roman" w:cs="Times New Roman"/>
          <w:b/>
          <w:sz w:val="24"/>
          <w:szCs w:val="24"/>
        </w:rPr>
        <w:t xml:space="preserve"> I DOPUNAMA</w:t>
      </w:r>
      <w:r w:rsidRPr="00111913">
        <w:rPr>
          <w:rFonts w:ascii="Times New Roman" w:hAnsi="Times New Roman" w:cs="Times New Roman"/>
          <w:b/>
          <w:sz w:val="24"/>
          <w:szCs w:val="24"/>
        </w:rPr>
        <w:t xml:space="preserve"> ZAKONA O CENTRU ZA PRAĆENJE</w:t>
      </w:r>
      <w:r w:rsidRPr="00111913">
        <w:rPr>
          <w:rStyle w:val="Strong"/>
          <w:b w:val="0"/>
          <w:bCs w:val="0"/>
          <w:sz w:val="24"/>
          <w:szCs w:val="24"/>
        </w:rPr>
        <w:t xml:space="preserve"> </w:t>
      </w:r>
      <w:r w:rsidRPr="00111913">
        <w:rPr>
          <w:rStyle w:val="Strong"/>
          <w:rFonts w:ascii="Times New Roman" w:hAnsi="Times New Roman" w:cs="Times New Roman"/>
          <w:bCs w:val="0"/>
          <w:sz w:val="24"/>
          <w:szCs w:val="24"/>
        </w:rPr>
        <w:t>POSLOVANJA ENERGETSKOG SEKTORA I INVESTICIJA</w:t>
      </w:r>
      <w:r w:rsidRPr="00111913">
        <w:rPr>
          <w:rFonts w:ascii="Times New Roman" w:hAnsi="Times New Roman" w:cs="Times New Roman"/>
          <w:b/>
          <w:sz w:val="24"/>
          <w:szCs w:val="24"/>
        </w:rPr>
        <w:t>, S KONAČNIM PRIJEDLOGOM ZAKONA</w:t>
      </w:r>
    </w:p>
    <w:p w:rsidR="00111913" w:rsidRDefault="00111913" w:rsidP="0011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CE0" w:rsidRDefault="00411CE0" w:rsidP="00411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52">
        <w:rPr>
          <w:rFonts w:ascii="Times New Roman" w:hAnsi="Times New Roman" w:cs="Times New Roman"/>
          <w:b/>
          <w:sz w:val="24"/>
          <w:szCs w:val="24"/>
        </w:rPr>
        <w:t>I. USTAVNA OSNOVA ZA DONOŠENJE</w:t>
      </w:r>
      <w:r>
        <w:rPr>
          <w:rFonts w:ascii="Times New Roman" w:hAnsi="Times New Roman" w:cs="Times New Roman"/>
          <w:b/>
          <w:sz w:val="24"/>
          <w:szCs w:val="24"/>
        </w:rPr>
        <w:t xml:space="preserve"> ZAKONA </w:t>
      </w:r>
    </w:p>
    <w:p w:rsidR="00111913" w:rsidRPr="00527652" w:rsidRDefault="00111913" w:rsidP="00411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CE0" w:rsidRPr="00527652" w:rsidRDefault="00411CE0" w:rsidP="00411C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652">
        <w:rPr>
          <w:rFonts w:ascii="Times New Roman" w:hAnsi="Times New Roman" w:cs="Times New Roman"/>
          <w:sz w:val="24"/>
          <w:szCs w:val="24"/>
        </w:rPr>
        <w:t>Ustavna osnova za donošenje ovoga Zakona sadržana je u članku 2. stavku 4. podstavku 1. Ustava Republike Hrvatske (Narodne novine, broj 85/2010 - pročišćeni tekst).</w:t>
      </w:r>
    </w:p>
    <w:p w:rsidR="00411CE0" w:rsidRPr="00527652" w:rsidRDefault="00411CE0" w:rsidP="00411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52">
        <w:rPr>
          <w:rFonts w:ascii="Times New Roman" w:hAnsi="Times New Roman" w:cs="Times New Roman"/>
          <w:b/>
          <w:sz w:val="24"/>
          <w:szCs w:val="24"/>
        </w:rPr>
        <w:t>II. OCJENA STANJA I OSNOVNA PITANJA KOJA SE TREBAJU UREDITI ZAKONOM TE POSLJEDICE KOJE ĆE DONOŠENJEM ZAKONA PROISTEĆI</w:t>
      </w:r>
    </w:p>
    <w:p w:rsidR="00411CE0" w:rsidRDefault="00411CE0" w:rsidP="00411CE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556" w:rsidRPr="009E6556" w:rsidRDefault="009E6556" w:rsidP="009E6556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4E46EC">
        <w:rPr>
          <w:rFonts w:ascii="Times New Roman" w:eastAsia="Calibri" w:hAnsi="Times New Roman" w:cs="Times New Roman"/>
          <w:b/>
        </w:rPr>
        <w:t xml:space="preserve">Uvodne napomene, pravni okvir i ocjena stanja </w:t>
      </w:r>
    </w:p>
    <w:p w:rsidR="009E6556" w:rsidRDefault="009E6556" w:rsidP="003D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CE0" w:rsidRPr="009E6556" w:rsidRDefault="00411CE0" w:rsidP="009E6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Zakonom o centru za praćenje poslovanja energetskog sektora i investicija (Narodne novine, br. 25/12 i 120/12) uređeno je između ostalog osnivanje, djelokrug poslovanja</w:t>
      </w:r>
      <w:r w:rsidR="003D447A">
        <w:rPr>
          <w:rFonts w:ascii="Times New Roman" w:hAnsi="Times New Roman" w:cs="Times New Roman"/>
          <w:sz w:val="24"/>
          <w:szCs w:val="24"/>
        </w:rPr>
        <w:t>, pravni položaj te financiranje Centra za praćenje poslovanja energetskog sektora i investicija (u daljnjem tekst: Centar).</w:t>
      </w:r>
    </w:p>
    <w:p w:rsidR="00411CE0" w:rsidRPr="00527652" w:rsidRDefault="00242E3F" w:rsidP="009E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predmetnog Zakona </w:t>
      </w:r>
      <w:r w:rsidR="003D447A">
        <w:rPr>
          <w:rFonts w:ascii="Times New Roman" w:hAnsi="Times New Roman" w:cs="Times New Roman"/>
          <w:sz w:val="24"/>
          <w:szCs w:val="24"/>
        </w:rPr>
        <w:t>Centar</w:t>
      </w:r>
      <w:r w:rsidR="00411CE0" w:rsidRPr="00527652">
        <w:rPr>
          <w:rFonts w:ascii="Times New Roman" w:hAnsi="Times New Roman" w:cs="Times New Roman"/>
          <w:sz w:val="24"/>
          <w:szCs w:val="24"/>
        </w:rPr>
        <w:t xml:space="preserve"> ima svojstvo pravne osobe</w:t>
      </w:r>
      <w:r w:rsidR="003D447A">
        <w:rPr>
          <w:rFonts w:ascii="Times New Roman" w:hAnsi="Times New Roman" w:cs="Times New Roman"/>
          <w:sz w:val="24"/>
          <w:szCs w:val="24"/>
        </w:rPr>
        <w:t xml:space="preserve"> s javnim ovlastima</w:t>
      </w:r>
      <w:r>
        <w:rPr>
          <w:rFonts w:ascii="Times New Roman" w:hAnsi="Times New Roman" w:cs="Times New Roman"/>
          <w:sz w:val="24"/>
          <w:szCs w:val="24"/>
        </w:rPr>
        <w:t xml:space="preserve"> koja obavlja poslove u okviru djelatnosti propisanih tim Zakonom</w:t>
      </w:r>
      <w:r w:rsidR="00411CE0" w:rsidRPr="00527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E13" w:rsidRPr="00B02E13" w:rsidRDefault="00411CE0" w:rsidP="00B02E13">
      <w:pPr>
        <w:pStyle w:val="NormalWeb"/>
        <w:spacing w:before="74" w:after="74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242E3F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Djelatnost </w:t>
      </w:r>
      <w:r w:rsidR="00242E3F" w:rsidRPr="00242E3F">
        <w:rPr>
          <w:rFonts w:ascii="Times New Roman" w:hAnsi="Times New Roman" w:cs="Times New Roman"/>
          <w:color w:val="auto"/>
          <w:sz w:val="24"/>
          <w:szCs w:val="24"/>
          <w:lang w:val="hr-HR"/>
        </w:rPr>
        <w:t>Centra</w:t>
      </w:r>
      <w:r w:rsidR="00242E3F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obuhvaća</w:t>
      </w:r>
      <w:r w:rsidR="00D81859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analizu</w:t>
      </w:r>
      <w:r w:rsidR="00242E3F" w:rsidRPr="00242E3F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poslovanja i planova razvoja trgovačkih društava,</w:t>
      </w:r>
      <w:r w:rsidR="00D81859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izradu</w:t>
      </w:r>
      <w:r w:rsidR="00242E3F" w:rsidRPr="00242E3F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prijedloga strategije investicija u energetskom sektoru, kao sastavnog dijela cjelovite strategije upravljanja državnom imovinom,</w:t>
      </w:r>
      <w:r w:rsidR="00D81859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pružanje stručne potpore pri izradi</w:t>
      </w:r>
      <w:r w:rsidR="00242E3F" w:rsidRPr="00242E3F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prijedloga programa investicija na temelju višegodišnjih i godišnjih programa u energetskom sektoru,</w:t>
      </w:r>
      <w:r w:rsidR="00D81859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pružanja stručne potpore</w:t>
      </w:r>
      <w:r w:rsidR="00242E3F" w:rsidRPr="00242E3F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i sudjelovanje u izradi prijedloga programa investicija,</w:t>
      </w:r>
      <w:r w:rsidR="00D81859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pružanja </w:t>
      </w:r>
      <w:r w:rsidR="00242E3F" w:rsidRPr="00242E3F">
        <w:rPr>
          <w:rFonts w:ascii="Times New Roman" w:hAnsi="Times New Roman" w:cs="Times New Roman"/>
          <w:color w:val="auto"/>
          <w:sz w:val="24"/>
          <w:szCs w:val="24"/>
          <w:lang w:val="hr-HR"/>
        </w:rPr>
        <w:t>stručn</w:t>
      </w:r>
      <w:r w:rsidR="00D81859">
        <w:rPr>
          <w:rFonts w:ascii="Times New Roman" w:hAnsi="Times New Roman" w:cs="Times New Roman"/>
          <w:color w:val="auto"/>
          <w:sz w:val="24"/>
          <w:szCs w:val="24"/>
          <w:lang w:val="hr-HR"/>
        </w:rPr>
        <w:t>e</w:t>
      </w:r>
      <w:r w:rsidR="00242E3F" w:rsidRPr="00242E3F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potpor</w:t>
      </w:r>
      <w:r w:rsidR="00D81859">
        <w:rPr>
          <w:rFonts w:ascii="Times New Roman" w:hAnsi="Times New Roman" w:cs="Times New Roman"/>
          <w:color w:val="auto"/>
          <w:sz w:val="24"/>
          <w:szCs w:val="24"/>
          <w:lang w:val="hr-HR"/>
        </w:rPr>
        <w:t>e</w:t>
      </w:r>
      <w:r w:rsidR="00242E3F" w:rsidRPr="00242E3F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i sudjelovanje u pripremi natječaja i odabiru strateškog partnera,</w:t>
      </w:r>
      <w:r w:rsidR="00D81859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pružanje </w:t>
      </w:r>
      <w:r w:rsidR="00242E3F" w:rsidRPr="00242E3F">
        <w:rPr>
          <w:rFonts w:ascii="Times New Roman" w:hAnsi="Times New Roman" w:cs="Times New Roman"/>
          <w:color w:val="auto"/>
          <w:sz w:val="24"/>
          <w:szCs w:val="24"/>
          <w:lang w:val="hr-HR"/>
        </w:rPr>
        <w:t>stručn</w:t>
      </w:r>
      <w:r w:rsidR="00D81859">
        <w:rPr>
          <w:rFonts w:ascii="Times New Roman" w:hAnsi="Times New Roman" w:cs="Times New Roman"/>
          <w:color w:val="auto"/>
          <w:sz w:val="24"/>
          <w:szCs w:val="24"/>
          <w:lang w:val="hr-HR"/>
        </w:rPr>
        <w:t>e</w:t>
      </w:r>
      <w:r w:rsidR="00242E3F" w:rsidRPr="00242E3F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potpor</w:t>
      </w:r>
      <w:r w:rsidR="00D81859">
        <w:rPr>
          <w:rFonts w:ascii="Times New Roman" w:hAnsi="Times New Roman" w:cs="Times New Roman"/>
          <w:color w:val="auto"/>
          <w:sz w:val="24"/>
          <w:szCs w:val="24"/>
          <w:lang w:val="hr-HR"/>
        </w:rPr>
        <w:t>e</w:t>
      </w:r>
      <w:r w:rsidR="00242E3F" w:rsidRPr="00242E3F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u pripremi i ugovaranju investicija u energetskom sektoru,</w:t>
      </w:r>
      <w:r w:rsidR="00D81859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="00242E3F" w:rsidRPr="00242E3F">
        <w:rPr>
          <w:rFonts w:ascii="Times New Roman" w:hAnsi="Times New Roman" w:cs="Times New Roman"/>
          <w:color w:val="auto"/>
          <w:sz w:val="24"/>
          <w:szCs w:val="24"/>
          <w:lang w:val="hr-HR"/>
        </w:rPr>
        <w:t>pružanje stručne pomoći u realizaciji strateških projekata za financiranje i pronalaženje strateških partnera za financiranje,</w:t>
      </w:r>
      <w:r w:rsidR="00D81859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="00242E3F" w:rsidRPr="00242E3F">
        <w:rPr>
          <w:rFonts w:ascii="Times New Roman" w:hAnsi="Times New Roman" w:cs="Times New Roman"/>
          <w:color w:val="auto"/>
          <w:sz w:val="24"/>
          <w:szCs w:val="24"/>
          <w:lang w:val="hr-HR"/>
        </w:rPr>
        <w:t>izrada pravila praćenja investicija za trgovačka društva,</w:t>
      </w:r>
      <w:r w:rsidR="00D81859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="00242E3F" w:rsidRPr="00242E3F">
        <w:rPr>
          <w:rFonts w:ascii="Times New Roman" w:hAnsi="Times New Roman" w:cs="Times New Roman"/>
          <w:color w:val="auto"/>
          <w:sz w:val="24"/>
          <w:szCs w:val="24"/>
          <w:lang w:val="hr-HR"/>
        </w:rPr>
        <w:t>izrada i vođenje Registra svih investicija</w:t>
      </w:r>
      <w:r w:rsidR="00661372">
        <w:rPr>
          <w:rFonts w:ascii="Times New Roman" w:hAnsi="Times New Roman" w:cs="Times New Roman"/>
          <w:color w:val="auto"/>
          <w:sz w:val="24"/>
          <w:szCs w:val="24"/>
          <w:lang w:val="hr-HR"/>
        </w:rPr>
        <w:t>,</w:t>
      </w:r>
      <w:r w:rsidR="00D81859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pripremu</w:t>
      </w:r>
      <w:r w:rsidR="00242E3F" w:rsidRPr="00242E3F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prijedloga projekta javno-privatnog partnerstva, predlaganje projekta javno-privatnog partnerstva, provedba postupka odabira privatnog partnera, sklapanje ugovora o javno-privatnom partnerstvu i/ili provedba projekata javno-privatnog partnerstva,</w:t>
      </w:r>
      <w:r w:rsidR="00D81859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="00242E3F" w:rsidRPr="00242E3F">
        <w:rPr>
          <w:rFonts w:ascii="Times New Roman" w:hAnsi="Times New Roman" w:cs="Times New Roman"/>
          <w:color w:val="auto"/>
          <w:sz w:val="24"/>
          <w:szCs w:val="24"/>
          <w:lang w:val="hr-HR"/>
        </w:rPr>
        <w:t>praćenje i koordinacija investicijskih projekata vezanih za obnovljive izvore energije,</w:t>
      </w:r>
      <w:r w:rsidR="00D81859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="00242E3F" w:rsidRPr="00242E3F">
        <w:rPr>
          <w:rFonts w:ascii="Times New Roman" w:hAnsi="Times New Roman" w:cs="Times New Roman"/>
          <w:color w:val="auto"/>
          <w:sz w:val="24"/>
          <w:szCs w:val="24"/>
          <w:lang w:val="hr-HR"/>
        </w:rPr>
        <w:t>uspostavljanje i razvijanje suradnje s nadležnim tijelima državne uprave, tijelima jedinica lokalne i područne (regionalne) samouprave i pravnim osobama s javnim ovlastima i drugim pravnim osobama,</w:t>
      </w:r>
      <w:r w:rsidR="00D81859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="00242E3F" w:rsidRPr="00242E3F">
        <w:rPr>
          <w:rFonts w:ascii="Times New Roman" w:hAnsi="Times New Roman" w:cs="Times New Roman"/>
          <w:color w:val="auto"/>
          <w:sz w:val="24"/>
          <w:szCs w:val="24"/>
          <w:lang w:val="hr-HR"/>
        </w:rPr>
        <w:t>uspostavljanje i razvijanje suradnje s međunarodnim institucijama iz područja poticanja i razvoja investicija, a osobito investicija u energetskom sektoru,</w:t>
      </w:r>
      <w:r w:rsidR="00D81859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="00242E3F" w:rsidRPr="00242E3F">
        <w:rPr>
          <w:rFonts w:ascii="Times New Roman" w:hAnsi="Times New Roman" w:cs="Times New Roman"/>
          <w:color w:val="auto"/>
          <w:sz w:val="24"/>
          <w:szCs w:val="24"/>
          <w:lang w:val="hr-HR"/>
        </w:rPr>
        <w:t>praćenje i analiza provedbe smjernica i pravila planiranja, odobravanja i praćenja investicija u energetskom sektoru te predlaganje ministru nadležnom za gospodarstvo poduzimanje mjera za otklanjanje uočenih nedostataka.</w:t>
      </w:r>
    </w:p>
    <w:p w:rsidR="00B02E13" w:rsidRDefault="00B02E13" w:rsidP="00B02E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02E13" w:rsidRPr="00B02E13" w:rsidRDefault="009E6556" w:rsidP="00B02E13">
      <w:pPr>
        <w:spacing w:after="0" w:line="240" w:lineRule="auto"/>
        <w:jc w:val="both"/>
        <w:rPr>
          <w:rFonts w:ascii="Times New Roman" w:hAnsi="Times New Roman"/>
          <w:b/>
        </w:rPr>
      </w:pPr>
      <w:r w:rsidRPr="00B02E13">
        <w:rPr>
          <w:rFonts w:ascii="Times New Roman" w:eastAsia="Calibri" w:hAnsi="Times New Roman" w:cs="Times New Roman"/>
          <w:b/>
        </w:rPr>
        <w:t xml:space="preserve">Razlozi za donošenje Zakona o </w:t>
      </w:r>
      <w:r w:rsidRPr="00B02E13">
        <w:rPr>
          <w:rFonts w:ascii="Times New Roman" w:hAnsi="Times New Roman" w:cs="Times New Roman"/>
          <w:b/>
        </w:rPr>
        <w:t>izmjenama i dopunama Zakona o Centru za praćenje</w:t>
      </w:r>
      <w:r w:rsidRPr="00B02E13">
        <w:rPr>
          <w:rStyle w:val="Strong"/>
          <w:b w:val="0"/>
          <w:bCs w:val="0"/>
        </w:rPr>
        <w:t xml:space="preserve"> </w:t>
      </w:r>
      <w:r w:rsidRPr="00B02E13">
        <w:rPr>
          <w:rStyle w:val="Strong"/>
          <w:rFonts w:ascii="Times New Roman" w:hAnsi="Times New Roman" w:cs="Times New Roman"/>
          <w:bCs w:val="0"/>
        </w:rPr>
        <w:t>poslovanja energetskog sektora i investicija</w:t>
      </w:r>
    </w:p>
    <w:p w:rsidR="009E6556" w:rsidRDefault="003E23A9" w:rsidP="00452E81">
      <w:pPr>
        <w:pStyle w:val="t-9-8"/>
        <w:spacing w:beforeLines="30" w:before="72" w:beforeAutospacing="0" w:afterLines="30" w:after="72" w:afterAutospacing="0" w:line="276" w:lineRule="auto"/>
        <w:ind w:firstLine="720"/>
        <w:jc w:val="both"/>
      </w:pPr>
      <w:r>
        <w:t>Ovim se Zakonom Centru proširuje</w:t>
      </w:r>
      <w:r w:rsidR="00BB75A6">
        <w:t xml:space="preserve"> opseg djelatnosti </w:t>
      </w:r>
      <w:r w:rsidR="00870508">
        <w:t>koji obuhvaća</w:t>
      </w:r>
      <w:r>
        <w:t xml:space="preserve"> </w:t>
      </w:r>
      <w:r w:rsidR="00BB75A6">
        <w:t xml:space="preserve"> </w:t>
      </w:r>
      <w:r>
        <w:t>u</w:t>
      </w:r>
      <w:r w:rsidRPr="00550052">
        <w:t xml:space="preserve">pravljanje projektima od zajedničkog interesa u funkciji nadležnog nacionalnog tijela za olakšavanje i </w:t>
      </w:r>
      <w:r w:rsidRPr="00550052">
        <w:lastRenderedPageBreak/>
        <w:t>koordinaciju postupaka odobravanja dozvola za projekte</w:t>
      </w:r>
      <w:r>
        <w:t xml:space="preserve"> od zajedničkog interesa, </w:t>
      </w:r>
      <w:r w:rsidRPr="00550052">
        <w:t xml:space="preserve">koordiniranje i vođenje operativnih skupina za energetske projekte koji su </w:t>
      </w:r>
      <w:r>
        <w:t>uvršteni na listu strateških projekat</w:t>
      </w:r>
      <w:r w:rsidRPr="00550052">
        <w:t>a Republike Hrvatske sukladno Zakonu o strateškim investicijskim projektima Republike Hrvatske</w:t>
      </w:r>
      <w:r>
        <w:t>, obavljanje poslove koordinacije promocije i izvještavanja o aktivnostima na području energetske učinkovitosti na nacionalnoj razini kao nacionalno koordinacijsko tijelo za energetsku učinkovitost, vođenje s</w:t>
      </w:r>
      <w:r w:rsidRPr="00550052">
        <w:t>ustav za</w:t>
      </w:r>
      <w:r>
        <w:t xml:space="preserve"> praćenje,</w:t>
      </w:r>
      <w:r w:rsidRPr="00550052">
        <w:t xml:space="preserve"> mjerenje i verifik</w:t>
      </w:r>
      <w:r>
        <w:t>aciju ušteda energije i provođenje postup</w:t>
      </w:r>
      <w:r w:rsidRPr="00550052">
        <w:t>k</w:t>
      </w:r>
      <w:r>
        <w:t>a</w:t>
      </w:r>
      <w:r w:rsidRPr="00550052">
        <w:t xml:space="preserve"> verifikacije uš</w:t>
      </w:r>
      <w:r>
        <w:t>teda energije.</w:t>
      </w:r>
    </w:p>
    <w:p w:rsidR="009E6556" w:rsidRDefault="009E6556" w:rsidP="00452E81">
      <w:pPr>
        <w:pStyle w:val="t-9-8"/>
        <w:spacing w:beforeLines="30" w:before="72" w:beforeAutospacing="0" w:afterLines="30" w:after="72" w:afterAutospacing="0" w:line="276" w:lineRule="auto"/>
        <w:jc w:val="both"/>
      </w:pPr>
    </w:p>
    <w:p w:rsidR="009E6556" w:rsidRPr="00B02E13" w:rsidRDefault="009E6556" w:rsidP="00452E81">
      <w:pPr>
        <w:pStyle w:val="t-9-8"/>
        <w:spacing w:beforeLines="30" w:before="72" w:beforeAutospacing="0" w:afterLines="30" w:after="72" w:afterAutospacing="0" w:line="276" w:lineRule="auto"/>
        <w:jc w:val="both"/>
        <w:rPr>
          <w:sz w:val="22"/>
          <w:szCs w:val="22"/>
        </w:rPr>
      </w:pPr>
      <w:r w:rsidRPr="00B02E13">
        <w:rPr>
          <w:b/>
          <w:sz w:val="22"/>
          <w:szCs w:val="22"/>
        </w:rPr>
        <w:t>Osnovna pitanja koja se trebaju urediti Zakonom i posljedice koje će donošenjem Zakona proisteći</w:t>
      </w:r>
    </w:p>
    <w:p w:rsidR="001F38AA" w:rsidRPr="00FC4567" w:rsidRDefault="009E6556" w:rsidP="009E6556">
      <w:pPr>
        <w:pStyle w:val="NormalWeb"/>
        <w:spacing w:before="74" w:after="74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hr-HR"/>
        </w:rPr>
        <w:t>Isto tako, o</w:t>
      </w:r>
      <w:r w:rsidR="001F38AA" w:rsidRPr="00FC456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vim </w:t>
      </w:r>
      <w:r>
        <w:rPr>
          <w:rFonts w:ascii="Times New Roman" w:hAnsi="Times New Roman" w:cs="Times New Roman"/>
          <w:color w:val="auto"/>
          <w:sz w:val="24"/>
          <w:szCs w:val="24"/>
          <w:lang w:val="hr-HR"/>
        </w:rPr>
        <w:t>se Zakonom</w:t>
      </w:r>
      <w:r w:rsidR="001F38AA" w:rsidRPr="00FC456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Centar imenuje nadležnim nacionalnim tijelom za olakšavanje i koordinaciju postupaka odobravanja dozvola za projekte od zajedničkog interesa u skladu s člankom 8. stavkom 1. Uredbe (EU) broj 347/2013 Europskog parlamenta i Vijeća od 17. travnja 2013. o smjernicama za transeuropsku energetsku infrastrukturu i stavljanje izvan snage Odluke br.1364/2006/EZ i izmjeni uredaba (EZ) br. 713/2009, (EZ) br. 714/2009 i (EZ) br. 715/2009 (Tekst značajan za EGP) utvrđuje nadležno nacionalno tijelo za olakšavanje i koordiniranje postupka izdavanja dozvola za projekte od zajedničkog interesa. Naime, države članice su morale do 16. studenoga 2013. godine odr</w:t>
      </w:r>
      <w:r w:rsidR="00516B21" w:rsidRPr="00FC4567">
        <w:rPr>
          <w:rFonts w:ascii="Times New Roman" w:hAnsi="Times New Roman" w:cs="Times New Roman"/>
          <w:color w:val="auto"/>
          <w:sz w:val="24"/>
          <w:szCs w:val="24"/>
          <w:lang w:val="hr-HR"/>
        </w:rPr>
        <w:t>e</w:t>
      </w:r>
      <w:r w:rsidR="001F38AA" w:rsidRPr="00FC4567">
        <w:rPr>
          <w:rFonts w:ascii="Times New Roman" w:hAnsi="Times New Roman" w:cs="Times New Roman"/>
          <w:color w:val="auto"/>
          <w:sz w:val="24"/>
          <w:szCs w:val="24"/>
          <w:lang w:val="hr-HR"/>
        </w:rPr>
        <w:t>diti ovlašteno nacionalno tijelo za pospješivanje i koordiniranje postupka izdavanja</w:t>
      </w:r>
      <w:r w:rsidR="00516B21" w:rsidRPr="00FC456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dozvola za projekte zajedničkog interesa. S obzirom da je Centar pravna osoba s javnim ovlastima te je u obavljanju poslova u okviru svoje djelatnosti uključeno u realizaciju energetskih projekata te kao takovo </w:t>
      </w:r>
      <w:r w:rsidR="00FC456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predstavlja logičan odabir za </w:t>
      </w:r>
      <w:r w:rsidR="00516B21" w:rsidRPr="00FC456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imenovanjem kao nacionalno tijelo nadležno za olakšavanje i koordinaciju postupaka odobravanja dozvola za projekte od zajedničkog interesa, s ciljem njihove pravovremene realizacije.</w:t>
      </w:r>
    </w:p>
    <w:p w:rsidR="00E06B89" w:rsidRDefault="00E539F8" w:rsidP="00411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predmetnim Zakonom</w:t>
      </w:r>
      <w:r w:rsidR="00E06B89">
        <w:rPr>
          <w:rFonts w:ascii="Times New Roman" w:hAnsi="Times New Roman" w:cs="Times New Roman"/>
          <w:sz w:val="24"/>
          <w:szCs w:val="24"/>
        </w:rPr>
        <w:t xml:space="preserve"> predlaže se da se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E06B89">
        <w:rPr>
          <w:rFonts w:ascii="Times New Roman" w:hAnsi="Times New Roman" w:cs="Times New Roman"/>
          <w:sz w:val="24"/>
          <w:szCs w:val="24"/>
        </w:rPr>
        <w:t xml:space="preserve">financiranje rada Centra </w:t>
      </w:r>
      <w:r>
        <w:rPr>
          <w:rFonts w:ascii="Times New Roman" w:hAnsi="Times New Roman" w:cs="Times New Roman"/>
          <w:sz w:val="24"/>
          <w:szCs w:val="24"/>
        </w:rPr>
        <w:t>osiguraju sredstva</w:t>
      </w:r>
      <w:r w:rsidR="00D81859" w:rsidRPr="00433248">
        <w:rPr>
          <w:rFonts w:ascii="Times New Roman" w:hAnsi="Times New Roman" w:cs="Times New Roman"/>
          <w:sz w:val="24"/>
          <w:szCs w:val="24"/>
        </w:rPr>
        <w:t xml:space="preserve"> u državnom proračunu Republike Hrvatske</w:t>
      </w:r>
      <w:r>
        <w:rPr>
          <w:rFonts w:ascii="Times New Roman" w:hAnsi="Times New Roman" w:cs="Times New Roman"/>
          <w:sz w:val="24"/>
          <w:szCs w:val="24"/>
        </w:rPr>
        <w:t>, odnosno</w:t>
      </w:r>
      <w:r w:rsidR="00D81859">
        <w:rPr>
          <w:rFonts w:ascii="Times New Roman" w:hAnsi="Times New Roman" w:cs="Times New Roman"/>
          <w:sz w:val="24"/>
          <w:szCs w:val="24"/>
        </w:rPr>
        <w:t xml:space="preserve"> Centru će se</w:t>
      </w:r>
      <w:r w:rsidR="00E06B89">
        <w:rPr>
          <w:rFonts w:ascii="Times New Roman" w:hAnsi="Times New Roman" w:cs="Times New Roman"/>
          <w:sz w:val="24"/>
          <w:szCs w:val="24"/>
        </w:rPr>
        <w:t xml:space="preserve"> kao proračunskom korisniku, za sve potrebe iz djelokruga poslovanja sredstva osiguravati direktno iz državnog proračuna Republike Hrvatske prema stvarnim i realnim potrebama.</w:t>
      </w:r>
    </w:p>
    <w:p w:rsidR="00411CE0" w:rsidRPr="00527652" w:rsidRDefault="00411CE0" w:rsidP="00411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CE0" w:rsidRPr="00527652" w:rsidRDefault="00E06B89" w:rsidP="00411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izmjeni</w:t>
      </w:r>
      <w:r w:rsidR="00411CE0" w:rsidRPr="00527652">
        <w:rPr>
          <w:rFonts w:ascii="Times New Roman" w:hAnsi="Times New Roman" w:cs="Times New Roman"/>
          <w:sz w:val="24"/>
          <w:szCs w:val="24"/>
        </w:rPr>
        <w:t xml:space="preserve"> Zakona o </w:t>
      </w:r>
      <w:r>
        <w:rPr>
          <w:rFonts w:ascii="Times New Roman" w:hAnsi="Times New Roman" w:cs="Times New Roman"/>
          <w:sz w:val="24"/>
          <w:szCs w:val="24"/>
        </w:rPr>
        <w:t>Centru za praćenje poslovanja energetskog sektora i investicija  ima za cilj izjednačiti Centar u</w:t>
      </w:r>
      <w:r w:rsidR="00411CE0" w:rsidRPr="00527652">
        <w:rPr>
          <w:rFonts w:ascii="Times New Roman" w:hAnsi="Times New Roman" w:cs="Times New Roman"/>
          <w:sz w:val="24"/>
          <w:szCs w:val="24"/>
        </w:rPr>
        <w:t xml:space="preserve"> pravima i obvezama s institucijama koje su već proračunski</w:t>
      </w:r>
      <w:r>
        <w:rPr>
          <w:rFonts w:ascii="Times New Roman" w:hAnsi="Times New Roman" w:cs="Times New Roman"/>
          <w:sz w:val="24"/>
          <w:szCs w:val="24"/>
        </w:rPr>
        <w:t xml:space="preserve"> korisnici</w:t>
      </w:r>
      <w:r w:rsidR="00411CE0" w:rsidRPr="00527652">
        <w:rPr>
          <w:rFonts w:ascii="Times New Roman" w:hAnsi="Times New Roman" w:cs="Times New Roman"/>
          <w:sz w:val="24"/>
          <w:szCs w:val="24"/>
        </w:rPr>
        <w:t xml:space="preserve">, a imaju sličan način poslovanja i financiranja kao i </w:t>
      </w:r>
      <w:r>
        <w:rPr>
          <w:rFonts w:ascii="Times New Roman" w:hAnsi="Times New Roman" w:cs="Times New Roman"/>
          <w:sz w:val="24"/>
          <w:szCs w:val="24"/>
        </w:rPr>
        <w:t>Centar</w:t>
      </w:r>
      <w:r w:rsidR="00411CE0" w:rsidRPr="00527652">
        <w:rPr>
          <w:rFonts w:ascii="Times New Roman" w:hAnsi="Times New Roman" w:cs="Times New Roman"/>
          <w:sz w:val="24"/>
          <w:szCs w:val="24"/>
        </w:rPr>
        <w:t>.</w:t>
      </w:r>
    </w:p>
    <w:p w:rsidR="00411CE0" w:rsidRPr="00527652" w:rsidRDefault="00411CE0" w:rsidP="00411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CE0" w:rsidRPr="00C779CD" w:rsidRDefault="00411CE0" w:rsidP="00411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652">
        <w:rPr>
          <w:rFonts w:ascii="Times New Roman" w:hAnsi="Times New Roman" w:cs="Times New Roman"/>
          <w:b/>
          <w:bCs/>
          <w:sz w:val="24"/>
          <w:szCs w:val="24"/>
        </w:rPr>
        <w:t xml:space="preserve">III.  OCJENA </w:t>
      </w:r>
      <w:r w:rsidRPr="00527652">
        <w:rPr>
          <w:rFonts w:ascii="Times New Roman" w:hAnsi="Times New Roman" w:cs="Times New Roman"/>
          <w:b/>
          <w:sz w:val="24"/>
          <w:szCs w:val="24"/>
        </w:rPr>
        <w:t xml:space="preserve">SREDSTAVA ZA </w:t>
      </w:r>
      <w:r w:rsidRPr="00527652">
        <w:rPr>
          <w:rFonts w:ascii="Times New Roman" w:hAnsi="Times New Roman" w:cs="Times New Roman"/>
          <w:b/>
          <w:bCs/>
          <w:sz w:val="24"/>
          <w:szCs w:val="24"/>
        </w:rPr>
        <w:t xml:space="preserve">PROVEDBU ZAKONA </w:t>
      </w:r>
    </w:p>
    <w:p w:rsidR="00411CE0" w:rsidRPr="00527652" w:rsidRDefault="00411CE0" w:rsidP="00411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CE0" w:rsidRPr="00527652" w:rsidRDefault="00411CE0" w:rsidP="0041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652">
        <w:rPr>
          <w:rFonts w:ascii="Times New Roman" w:hAnsi="Times New Roman" w:cs="Times New Roman"/>
          <w:sz w:val="24"/>
          <w:szCs w:val="24"/>
        </w:rPr>
        <w:t>Za provedbu ovoga Zakona biti</w:t>
      </w:r>
      <w:r w:rsidR="00B07D13">
        <w:rPr>
          <w:rFonts w:ascii="Times New Roman" w:hAnsi="Times New Roman" w:cs="Times New Roman"/>
          <w:sz w:val="24"/>
          <w:szCs w:val="24"/>
        </w:rPr>
        <w:t xml:space="preserve"> će</w:t>
      </w:r>
      <w:r w:rsidRPr="00527652">
        <w:rPr>
          <w:rFonts w:ascii="Times New Roman" w:hAnsi="Times New Roman" w:cs="Times New Roman"/>
          <w:sz w:val="24"/>
          <w:szCs w:val="24"/>
        </w:rPr>
        <w:t xml:space="preserve"> potrebno osigurati dodatna sredstva u državnom proračunu Republike Hrvatske. </w:t>
      </w:r>
    </w:p>
    <w:p w:rsidR="00BA427F" w:rsidRDefault="00BA427F" w:rsidP="0041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CE0" w:rsidRPr="009E6556" w:rsidRDefault="00411CE0" w:rsidP="00411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652">
        <w:rPr>
          <w:rFonts w:ascii="Times New Roman" w:hAnsi="Times New Roman" w:cs="Times New Roman"/>
          <w:b/>
          <w:bCs/>
          <w:sz w:val="24"/>
          <w:szCs w:val="24"/>
        </w:rPr>
        <w:t>IV.      PRIJEDLOG ZA DONOŠENJE ZAKONA PO HITNOM POSTUPKU</w:t>
      </w:r>
    </w:p>
    <w:p w:rsidR="00411CE0" w:rsidRPr="00527652" w:rsidRDefault="00411CE0" w:rsidP="0041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C1D" w:rsidRDefault="00E539F8" w:rsidP="009E65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9121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skladu s člankom </w:t>
      </w:r>
      <w:r w:rsidRPr="00527652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27652">
        <w:rPr>
          <w:rFonts w:ascii="Times New Roman" w:eastAsia="Calibri" w:hAnsi="Times New Roman" w:cs="Times New Roman"/>
          <w:sz w:val="24"/>
          <w:szCs w:val="24"/>
        </w:rPr>
        <w:t>. Poslovnika Hrvatskoga sabora (Narodne novine, broj 81/2013)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predlaže se donošenje ovoga Zakona po hitnom postupku, uvažavajući okolnost da se predloženi Zakon </w:t>
      </w:r>
      <w:r w:rsidRPr="00A1286C">
        <w:rPr>
          <w:rFonts w:ascii="Times New Roman" w:eastAsia="Calibri" w:hAnsi="Times New Roman" w:cs="Times New Roman"/>
          <w:sz w:val="24"/>
          <w:szCs w:val="24"/>
        </w:rPr>
        <w:t xml:space="preserve">usklađuju s </w:t>
      </w:r>
      <w:r>
        <w:rPr>
          <w:rFonts w:ascii="Times New Roman" w:hAnsi="Times New Roman"/>
          <w:sz w:val="24"/>
          <w:szCs w:val="24"/>
        </w:rPr>
        <w:t>propisima</w:t>
      </w:r>
      <w:r w:rsidRPr="00A1286C">
        <w:rPr>
          <w:rFonts w:ascii="Times New Roman" w:eastAsia="Calibri" w:hAnsi="Times New Roman" w:cs="Times New Roman"/>
          <w:sz w:val="24"/>
          <w:szCs w:val="24"/>
        </w:rPr>
        <w:t xml:space="preserve"> Europske unije</w:t>
      </w:r>
      <w:r>
        <w:rPr>
          <w:rFonts w:ascii="Calibri" w:eastAsia="Calibri" w:hAnsi="Calibri" w:cs="Times New Roman"/>
          <w:sz w:val="23"/>
          <w:szCs w:val="23"/>
        </w:rPr>
        <w:t xml:space="preserve">. </w:t>
      </w:r>
      <w:r w:rsidRPr="00D2788A">
        <w:rPr>
          <w:rFonts w:ascii="Times New Roman" w:eastAsia="Calibri" w:hAnsi="Times New Roman" w:cs="Times New Roman"/>
          <w:sz w:val="24"/>
          <w:szCs w:val="24"/>
        </w:rPr>
        <w:t xml:space="preserve">Isto tako, </w:t>
      </w:r>
      <w:r w:rsidRPr="00D2788A">
        <w:rPr>
          <w:rFonts w:ascii="Times New Roman" w:eastAsia="Calibri" w:hAnsi="Times New Roman" w:cs="Times New Roman"/>
          <w:color w:val="000200"/>
          <w:sz w:val="24"/>
          <w:szCs w:val="24"/>
        </w:rPr>
        <w:t>u Prijedlog Zakona uneseni su i elemente kojima se Zakon usklađuje s Zakonom o državnom proračunu i ostalim provedbenim pravnim propisima Republik</w:t>
      </w:r>
      <w:r>
        <w:rPr>
          <w:rFonts w:ascii="Times New Roman" w:eastAsia="Calibri" w:hAnsi="Times New Roman" w:cs="Times New Roman"/>
          <w:color w:val="000200"/>
          <w:sz w:val="24"/>
          <w:szCs w:val="24"/>
        </w:rPr>
        <w:t>e Hrvatske i Europske unije, odnosno elementi</w:t>
      </w:r>
      <w:r w:rsidRPr="00D2788A">
        <w:rPr>
          <w:rFonts w:ascii="Times New Roman" w:eastAsia="Calibri" w:hAnsi="Times New Roman" w:cs="Times New Roman"/>
          <w:color w:val="000200"/>
          <w:sz w:val="24"/>
          <w:szCs w:val="24"/>
        </w:rPr>
        <w:t xml:space="preserve"> po kojima je moguće </w:t>
      </w:r>
      <w:r w:rsidRPr="00D2788A">
        <w:rPr>
          <w:rFonts w:ascii="Times New Roman" w:eastAsia="Calibri" w:hAnsi="Times New Roman" w:cs="Times New Roman"/>
          <w:color w:val="000200"/>
          <w:sz w:val="24"/>
          <w:szCs w:val="24"/>
        </w:rPr>
        <w:lastRenderedPageBreak/>
        <w:t xml:space="preserve">organizirati rad </w:t>
      </w:r>
      <w:r w:rsidR="00B43C1D">
        <w:rPr>
          <w:rFonts w:ascii="Times New Roman" w:hAnsi="Times New Roman"/>
          <w:color w:val="000200"/>
          <w:sz w:val="24"/>
          <w:szCs w:val="24"/>
        </w:rPr>
        <w:t xml:space="preserve">Centra </w:t>
      </w:r>
      <w:r w:rsidRPr="00D2788A">
        <w:rPr>
          <w:rFonts w:ascii="Times New Roman" w:eastAsia="Calibri" w:hAnsi="Times New Roman" w:cs="Times New Roman"/>
          <w:color w:val="000200"/>
          <w:sz w:val="24"/>
          <w:szCs w:val="24"/>
        </w:rPr>
        <w:t>u okviru državnog proračuna</w:t>
      </w:r>
      <w:r>
        <w:rPr>
          <w:rFonts w:ascii="Times New Roman" w:eastAsia="Calibri" w:hAnsi="Times New Roman" w:cs="Times New Roman"/>
          <w:color w:val="000200"/>
          <w:sz w:val="24"/>
          <w:szCs w:val="24"/>
        </w:rPr>
        <w:t xml:space="preserve">. </w:t>
      </w:r>
      <w:r w:rsidRPr="00D2788A">
        <w:rPr>
          <w:rFonts w:ascii="Times New Roman" w:eastAsia="Calibri" w:hAnsi="Times New Roman" w:cs="Times New Roman"/>
          <w:color w:val="091210"/>
          <w:sz w:val="24"/>
          <w:szCs w:val="24"/>
        </w:rPr>
        <w:t xml:space="preserve">Budući da je </w:t>
      </w:r>
      <w:r w:rsidR="00B43C1D">
        <w:rPr>
          <w:rFonts w:ascii="Times New Roman" w:hAnsi="Times New Roman"/>
          <w:color w:val="091210"/>
          <w:sz w:val="24"/>
          <w:szCs w:val="24"/>
        </w:rPr>
        <w:t xml:space="preserve">Republika </w:t>
      </w:r>
      <w:r>
        <w:rPr>
          <w:rFonts w:ascii="Times New Roman" w:eastAsia="Calibri" w:hAnsi="Times New Roman" w:cs="Times New Roman"/>
          <w:color w:val="091210"/>
          <w:sz w:val="24"/>
          <w:szCs w:val="24"/>
        </w:rPr>
        <w:t>Hrvatska</w:t>
      </w:r>
      <w:r w:rsidR="00B43C1D">
        <w:rPr>
          <w:rFonts w:ascii="Times New Roman" w:hAnsi="Times New Roman"/>
          <w:color w:val="091210"/>
          <w:sz w:val="24"/>
          <w:szCs w:val="24"/>
        </w:rPr>
        <w:t xml:space="preserve"> dužna u što kraćem roku </w:t>
      </w:r>
      <w:r w:rsidR="00B43C1D">
        <w:rPr>
          <w:rFonts w:ascii="Times New Roman" w:hAnsi="Times New Roman" w:cs="Times New Roman"/>
          <w:sz w:val="24"/>
          <w:szCs w:val="24"/>
        </w:rPr>
        <w:t>imenovati</w:t>
      </w:r>
      <w:r w:rsidR="00B43C1D" w:rsidRPr="00FC4567">
        <w:rPr>
          <w:rFonts w:ascii="Times New Roman" w:hAnsi="Times New Roman" w:cs="Times New Roman"/>
          <w:sz w:val="24"/>
          <w:szCs w:val="24"/>
        </w:rPr>
        <w:t xml:space="preserve"> n</w:t>
      </w:r>
      <w:r w:rsidR="00B43C1D">
        <w:rPr>
          <w:rFonts w:ascii="Times New Roman" w:hAnsi="Times New Roman" w:cs="Times New Roman"/>
          <w:sz w:val="24"/>
          <w:szCs w:val="24"/>
        </w:rPr>
        <w:t>adležno</w:t>
      </w:r>
      <w:r w:rsidR="00B43C1D" w:rsidRPr="00FC4567">
        <w:rPr>
          <w:rFonts w:ascii="Times New Roman" w:hAnsi="Times New Roman" w:cs="Times New Roman"/>
          <w:sz w:val="24"/>
          <w:szCs w:val="24"/>
        </w:rPr>
        <w:t xml:space="preserve"> nacionalnim tijelom za olakšavanje i koordinaciju postupaka odobravanja dozvola za projekte od zajedničkog interesa u skladu s </w:t>
      </w:r>
      <w:r w:rsidR="00B43C1D">
        <w:rPr>
          <w:rFonts w:ascii="Times New Roman" w:hAnsi="Times New Roman" w:cs="Times New Roman"/>
          <w:sz w:val="24"/>
          <w:szCs w:val="24"/>
        </w:rPr>
        <w:t>Uredbom</w:t>
      </w:r>
      <w:r w:rsidR="00B43C1D" w:rsidRPr="00FC4567">
        <w:rPr>
          <w:rFonts w:ascii="Times New Roman" w:hAnsi="Times New Roman" w:cs="Times New Roman"/>
          <w:sz w:val="24"/>
          <w:szCs w:val="24"/>
        </w:rPr>
        <w:t xml:space="preserve"> (EU) broj 347/2013</w:t>
      </w:r>
      <w:r w:rsidRPr="00D2788A">
        <w:rPr>
          <w:rFonts w:ascii="Times New Roman" w:eastAsia="Calibri" w:hAnsi="Times New Roman" w:cs="Times New Roman"/>
          <w:color w:val="262E2E"/>
          <w:sz w:val="24"/>
          <w:szCs w:val="24"/>
        </w:rPr>
        <w:t xml:space="preserve">, </w:t>
      </w:r>
      <w:r w:rsidRPr="00D2788A">
        <w:rPr>
          <w:rFonts w:ascii="Times New Roman" w:eastAsia="Calibri" w:hAnsi="Times New Roman" w:cs="Times New Roman"/>
          <w:color w:val="091210"/>
          <w:sz w:val="24"/>
          <w:szCs w:val="24"/>
        </w:rPr>
        <w:t>što žurnije dono</w:t>
      </w:r>
      <w:r w:rsidRPr="00D2788A">
        <w:rPr>
          <w:rFonts w:ascii="Times New Roman" w:eastAsia="Calibri" w:hAnsi="Times New Roman" w:cs="Times New Roman"/>
          <w:color w:val="262E2E"/>
          <w:sz w:val="24"/>
          <w:szCs w:val="24"/>
        </w:rPr>
        <w:t>še</w:t>
      </w:r>
      <w:r w:rsidR="00B43C1D">
        <w:rPr>
          <w:rFonts w:ascii="Times New Roman" w:hAnsi="Times New Roman"/>
          <w:color w:val="091210"/>
          <w:sz w:val="24"/>
          <w:szCs w:val="24"/>
        </w:rPr>
        <w:t>nje ovoga</w:t>
      </w:r>
      <w:r w:rsidRPr="00D2788A">
        <w:rPr>
          <w:rFonts w:ascii="Times New Roman" w:eastAsia="Calibri" w:hAnsi="Times New Roman" w:cs="Times New Roman"/>
          <w:color w:val="091210"/>
          <w:sz w:val="24"/>
          <w:szCs w:val="24"/>
        </w:rPr>
        <w:t xml:space="preserve"> Zakona od izuzet</w:t>
      </w:r>
      <w:r w:rsidRPr="00D2788A">
        <w:rPr>
          <w:rFonts w:ascii="Times New Roman" w:eastAsia="Calibri" w:hAnsi="Times New Roman" w:cs="Times New Roman"/>
          <w:color w:val="000100"/>
          <w:sz w:val="24"/>
          <w:szCs w:val="24"/>
        </w:rPr>
        <w:t>n</w:t>
      </w:r>
      <w:r w:rsidRPr="00D2788A">
        <w:rPr>
          <w:rFonts w:ascii="Times New Roman" w:eastAsia="Calibri" w:hAnsi="Times New Roman" w:cs="Times New Roman"/>
          <w:color w:val="091210"/>
          <w:sz w:val="24"/>
          <w:szCs w:val="24"/>
        </w:rPr>
        <w:t>e je va</w:t>
      </w:r>
      <w:r w:rsidRPr="00D2788A">
        <w:rPr>
          <w:rFonts w:ascii="Times New Roman" w:eastAsia="Calibri" w:hAnsi="Times New Roman" w:cs="Times New Roman"/>
          <w:color w:val="262E2E"/>
          <w:sz w:val="24"/>
          <w:szCs w:val="24"/>
        </w:rPr>
        <w:t>ž</w:t>
      </w:r>
      <w:r w:rsidRPr="00D2788A">
        <w:rPr>
          <w:rFonts w:ascii="Times New Roman" w:eastAsia="Calibri" w:hAnsi="Times New Roman" w:cs="Times New Roman"/>
          <w:color w:val="091210"/>
          <w:sz w:val="24"/>
          <w:szCs w:val="24"/>
        </w:rPr>
        <w:t>nosti za da</w:t>
      </w:r>
      <w:r w:rsidRPr="00D2788A">
        <w:rPr>
          <w:rFonts w:ascii="Times New Roman" w:eastAsia="Calibri" w:hAnsi="Times New Roman" w:cs="Times New Roman"/>
          <w:color w:val="000100"/>
          <w:sz w:val="24"/>
          <w:szCs w:val="24"/>
        </w:rPr>
        <w:t>lj</w:t>
      </w:r>
      <w:r w:rsidRPr="00D2788A">
        <w:rPr>
          <w:rFonts w:ascii="Times New Roman" w:eastAsia="Calibri" w:hAnsi="Times New Roman" w:cs="Times New Roman"/>
          <w:color w:val="091210"/>
          <w:sz w:val="24"/>
          <w:szCs w:val="24"/>
        </w:rPr>
        <w:t>nje izvrša</w:t>
      </w:r>
      <w:r w:rsidRPr="00D2788A">
        <w:rPr>
          <w:rFonts w:ascii="Times New Roman" w:eastAsia="Calibri" w:hAnsi="Times New Roman" w:cs="Times New Roman"/>
          <w:color w:val="262E2E"/>
          <w:sz w:val="24"/>
          <w:szCs w:val="24"/>
        </w:rPr>
        <w:t>v</w:t>
      </w:r>
      <w:r w:rsidRPr="00D2788A">
        <w:rPr>
          <w:rFonts w:ascii="Times New Roman" w:eastAsia="Calibri" w:hAnsi="Times New Roman" w:cs="Times New Roman"/>
          <w:color w:val="091210"/>
          <w:sz w:val="24"/>
          <w:szCs w:val="24"/>
        </w:rPr>
        <w:t xml:space="preserve">anje </w:t>
      </w:r>
      <w:r w:rsidR="00B43C1D">
        <w:rPr>
          <w:rFonts w:ascii="Times New Roman" w:hAnsi="Times New Roman"/>
          <w:color w:val="091210"/>
          <w:sz w:val="24"/>
          <w:szCs w:val="24"/>
        </w:rPr>
        <w:t>primjene pravne stečevine Europske unije u nacionalno zakonodavstvo Republike Hrvatske.</w:t>
      </w:r>
    </w:p>
    <w:p w:rsidR="00411CE0" w:rsidRPr="00527652" w:rsidRDefault="00411CE0" w:rsidP="00411CE0">
      <w:pPr>
        <w:rPr>
          <w:rFonts w:ascii="Times New Roman" w:hAnsi="Times New Roman" w:cs="Times New Roman"/>
          <w:sz w:val="24"/>
          <w:szCs w:val="24"/>
        </w:rPr>
      </w:pPr>
      <w:r w:rsidRPr="00527652">
        <w:rPr>
          <w:rFonts w:ascii="Times New Roman" w:hAnsi="Times New Roman" w:cs="Times New Roman"/>
          <w:sz w:val="24"/>
          <w:szCs w:val="24"/>
        </w:rPr>
        <w:br w:type="page"/>
      </w:r>
    </w:p>
    <w:p w:rsidR="009B6397" w:rsidRDefault="00111913" w:rsidP="002D75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13">
        <w:rPr>
          <w:rFonts w:ascii="Times New Roman" w:hAnsi="Times New Roman" w:cs="Times New Roman"/>
          <w:b/>
          <w:sz w:val="24"/>
          <w:szCs w:val="24"/>
        </w:rPr>
        <w:lastRenderedPageBreak/>
        <w:t>PRIJEDLOG ZAKONA O IZMJENAMA</w:t>
      </w:r>
      <w:r w:rsidR="00B07D13">
        <w:rPr>
          <w:rFonts w:ascii="Times New Roman" w:hAnsi="Times New Roman" w:cs="Times New Roman"/>
          <w:b/>
          <w:sz w:val="24"/>
          <w:szCs w:val="24"/>
        </w:rPr>
        <w:t xml:space="preserve"> I DOPUNAMA</w:t>
      </w:r>
      <w:r w:rsidRPr="00111913">
        <w:rPr>
          <w:rFonts w:ascii="Times New Roman" w:hAnsi="Times New Roman" w:cs="Times New Roman"/>
          <w:b/>
          <w:sz w:val="24"/>
          <w:szCs w:val="24"/>
        </w:rPr>
        <w:t xml:space="preserve"> ZAKONA O CENTRU ZA PRAĆENJE </w:t>
      </w:r>
      <w:r w:rsidRPr="00111913">
        <w:rPr>
          <w:rStyle w:val="Strong"/>
          <w:rFonts w:ascii="Times New Roman" w:hAnsi="Times New Roman" w:cs="Times New Roman"/>
          <w:bCs w:val="0"/>
          <w:sz w:val="24"/>
          <w:szCs w:val="24"/>
        </w:rPr>
        <w:t>POSLOVANJA ENERGETSKOG SEKTORA I INVESTICIJA</w:t>
      </w:r>
      <w:r w:rsidRPr="00111913">
        <w:rPr>
          <w:rFonts w:ascii="Times New Roman" w:hAnsi="Times New Roman" w:cs="Times New Roman"/>
          <w:sz w:val="24"/>
          <w:szCs w:val="24"/>
        </w:rPr>
        <w:t xml:space="preserve">, </w:t>
      </w:r>
      <w:r w:rsidRPr="00111913">
        <w:rPr>
          <w:rFonts w:ascii="Times New Roman" w:hAnsi="Times New Roman" w:cs="Times New Roman"/>
          <w:b/>
          <w:sz w:val="24"/>
          <w:szCs w:val="24"/>
        </w:rPr>
        <w:t>S KONAČNIM PRIJEDLOGOM ZAKONA</w:t>
      </w:r>
    </w:p>
    <w:p w:rsidR="00111913" w:rsidRDefault="00111913" w:rsidP="00111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913" w:rsidRDefault="00111913" w:rsidP="00111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167C5" w:rsidRDefault="00652AD5" w:rsidP="00652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Zakonu</w:t>
      </w:r>
      <w:r w:rsidRPr="00652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52AD5">
        <w:rPr>
          <w:rFonts w:ascii="Times New Roman" w:hAnsi="Times New Roman" w:cs="Times New Roman"/>
          <w:sz w:val="24"/>
          <w:szCs w:val="24"/>
        </w:rPr>
        <w:t xml:space="preserve"> centru za praćenje poslovanja energetskog sektora i investicija</w:t>
      </w:r>
      <w:r>
        <w:rPr>
          <w:rFonts w:ascii="Times New Roman" w:hAnsi="Times New Roman" w:cs="Times New Roman"/>
          <w:sz w:val="24"/>
          <w:szCs w:val="24"/>
        </w:rPr>
        <w:t xml:space="preserve"> (Narodne novin</w:t>
      </w:r>
      <w:r w:rsidR="00B52D8B">
        <w:rPr>
          <w:rFonts w:ascii="Times New Roman" w:hAnsi="Times New Roman" w:cs="Times New Roman"/>
          <w:sz w:val="24"/>
          <w:szCs w:val="24"/>
        </w:rPr>
        <w:t xml:space="preserve">e, br. 25/12 i 120/12) </w:t>
      </w:r>
      <w:r w:rsidR="002167C5">
        <w:rPr>
          <w:rFonts w:ascii="Times New Roman" w:hAnsi="Times New Roman" w:cs="Times New Roman"/>
          <w:sz w:val="24"/>
          <w:szCs w:val="24"/>
        </w:rPr>
        <w:t>iza članka 2. dodaje se članak 2.a koji glasi:</w:t>
      </w:r>
    </w:p>
    <w:p w:rsidR="002167C5" w:rsidRDefault="002167C5" w:rsidP="002167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„2.a</w:t>
      </w:r>
    </w:p>
    <w:p w:rsidR="00A709CC" w:rsidRDefault="00287C48" w:rsidP="00287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</w:t>
      </w:r>
      <w:r w:rsidR="002167C5">
        <w:rPr>
          <w:rFonts w:ascii="Times New Roman" w:hAnsi="Times New Roman" w:cs="Times New Roman"/>
          <w:sz w:val="24"/>
          <w:szCs w:val="24"/>
        </w:rPr>
        <w:t xml:space="preserve"> se Zakon</w:t>
      </w:r>
      <w:r>
        <w:rPr>
          <w:rFonts w:ascii="Times New Roman" w:hAnsi="Times New Roman" w:cs="Times New Roman"/>
          <w:sz w:val="24"/>
          <w:szCs w:val="24"/>
        </w:rPr>
        <w:t>om u skladu s člankom 8. stavkom 1. Uredbe (EU) br.</w:t>
      </w:r>
      <w:r w:rsidR="002167C5">
        <w:rPr>
          <w:rFonts w:ascii="Times New Roman" w:hAnsi="Times New Roman" w:cs="Times New Roman"/>
          <w:sz w:val="24"/>
          <w:szCs w:val="24"/>
        </w:rPr>
        <w:t xml:space="preserve"> 347/2013 Europskog parlamenta i Vijeća od 17. travnja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7C5">
        <w:rPr>
          <w:rFonts w:ascii="Times New Roman" w:hAnsi="Times New Roman" w:cs="Times New Roman"/>
          <w:sz w:val="24"/>
          <w:szCs w:val="24"/>
        </w:rPr>
        <w:t xml:space="preserve">o smjernicama za transeuropsku energetsku infrastrukturu i stavljanje izvan snage Odluke br.1364/2006/EZ i izmjeni uredaba (EZ)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167C5">
        <w:rPr>
          <w:rFonts w:ascii="Times New Roman" w:hAnsi="Times New Roman" w:cs="Times New Roman"/>
          <w:sz w:val="24"/>
          <w:szCs w:val="24"/>
        </w:rPr>
        <w:t>br. 713/2009, (EZ) br. 714/2009 i (EZ) br. 715/2009 (Tekst značajan za EGP)</w:t>
      </w:r>
      <w:r>
        <w:rPr>
          <w:rFonts w:ascii="Times New Roman" w:hAnsi="Times New Roman" w:cs="Times New Roman"/>
          <w:sz w:val="24"/>
          <w:szCs w:val="24"/>
        </w:rPr>
        <w:t xml:space="preserve"> utvrđuje nadležno nacionalno tijelo za olakšavanje i koordiniranje postupka izdavanja dozvola za projekte od zajedničkog interesa.“ </w:t>
      </w:r>
    </w:p>
    <w:p w:rsidR="00D52064" w:rsidRDefault="00D52064" w:rsidP="00287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19" w:rsidRDefault="002D7519" w:rsidP="00287C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C5" w:rsidRPr="00287C48" w:rsidRDefault="00287C48" w:rsidP="00287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48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:rsidR="00287C48" w:rsidRDefault="00287C48" w:rsidP="005E5C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3. riječi: „članka 4.“ zamjenjuju se riječima: „članka 6.“.</w:t>
      </w:r>
    </w:p>
    <w:p w:rsidR="00287C48" w:rsidRDefault="00287C48" w:rsidP="005E5C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C48" w:rsidRDefault="00287C48" w:rsidP="00B52D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19" w:rsidRDefault="002D7519" w:rsidP="00A709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D76" w:rsidRPr="00A709CC" w:rsidRDefault="00287C48" w:rsidP="00A709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B52D8B" w:rsidRPr="005276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2064" w:rsidRDefault="00D52064" w:rsidP="008A4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4. stavak</w:t>
      </w:r>
      <w:r w:rsidR="008A4D76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:rsidR="00D52064" w:rsidRDefault="00D52064" w:rsidP="00D5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50052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U smislu ovoga Zakon, pojam investicija ima značenje:</w:t>
      </w:r>
    </w:p>
    <w:p w:rsidR="00D52064" w:rsidRDefault="00D52064" w:rsidP="00892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projekta javno-privatnog partnerstva u smislu područja kojima se uređuje područje javno-privatnog partnerstva, bez obzira na vrijednost investicije,</w:t>
      </w:r>
    </w:p>
    <w:p w:rsidR="00D52064" w:rsidRPr="008A4D76" w:rsidRDefault="00D52064" w:rsidP="00892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investicijskih projekata koje provodi Republika Hrvatska i pravne osobe u kojima je Republika Hrvatska imatelj dionica ili udjela, ukoliko vrijednost investicije prelazi iznos od deset milijuna kuna, odnosno </w:t>
      </w:r>
      <w:r w:rsidRPr="008A4D76">
        <w:rPr>
          <w:rFonts w:ascii="Times New Roman" w:hAnsi="Times New Roman" w:cs="Times New Roman"/>
          <w:sz w:val="24"/>
          <w:szCs w:val="24"/>
        </w:rPr>
        <w:t>investicije vrijednosti manje od deset milijuna kuna ukoliko zadovoljavaju jedan od sljedećih kriterija:</w:t>
      </w:r>
    </w:p>
    <w:p w:rsidR="00D52064" w:rsidRPr="008A4D76" w:rsidRDefault="00D52064" w:rsidP="00892668">
      <w:pPr>
        <w:pStyle w:val="ListParagraph"/>
        <w:numPr>
          <w:ilvl w:val="1"/>
          <w:numId w:val="3"/>
        </w:numPr>
        <w:spacing w:after="16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</w:t>
      </w:r>
      <w:r w:rsidRPr="008A4D76">
        <w:rPr>
          <w:rFonts w:ascii="Times New Roman" w:hAnsi="Times New Roman" w:cs="Times New Roman"/>
          <w:sz w:val="24"/>
          <w:szCs w:val="24"/>
        </w:rPr>
        <w:t xml:space="preserve"> investicija </w:t>
      </w:r>
      <w:r>
        <w:rPr>
          <w:rFonts w:ascii="Times New Roman" w:hAnsi="Times New Roman" w:cs="Times New Roman"/>
          <w:sz w:val="24"/>
          <w:szCs w:val="24"/>
        </w:rPr>
        <w:t>strateški prioritet</w:t>
      </w:r>
      <w:r w:rsidRPr="008A4D76">
        <w:rPr>
          <w:rFonts w:ascii="Times New Roman" w:hAnsi="Times New Roman" w:cs="Times New Roman"/>
          <w:sz w:val="24"/>
          <w:szCs w:val="24"/>
        </w:rPr>
        <w:t xml:space="preserve"> Vlade Republike Hrvatske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064" w:rsidRPr="008A4D76" w:rsidRDefault="00D52064" w:rsidP="00892668">
      <w:pPr>
        <w:pStyle w:val="ListParagraph"/>
        <w:numPr>
          <w:ilvl w:val="1"/>
          <w:numId w:val="3"/>
        </w:numPr>
        <w:spacing w:after="16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</w:t>
      </w:r>
      <w:r w:rsidRPr="008A4D76">
        <w:rPr>
          <w:rFonts w:ascii="Times New Roman" w:hAnsi="Times New Roman" w:cs="Times New Roman"/>
          <w:sz w:val="24"/>
          <w:szCs w:val="24"/>
        </w:rPr>
        <w:t xml:space="preserve"> investicija </w:t>
      </w:r>
      <w:r>
        <w:rPr>
          <w:rFonts w:ascii="Times New Roman" w:hAnsi="Times New Roman" w:cs="Times New Roman"/>
          <w:sz w:val="24"/>
          <w:szCs w:val="24"/>
        </w:rPr>
        <w:t>strateški prioritet</w:t>
      </w:r>
      <w:r w:rsidRPr="008A4D76">
        <w:rPr>
          <w:rFonts w:ascii="Times New Roman" w:hAnsi="Times New Roman" w:cs="Times New Roman"/>
          <w:sz w:val="24"/>
          <w:szCs w:val="24"/>
        </w:rPr>
        <w:t xml:space="preserve"> javnog društva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064" w:rsidRPr="00550052" w:rsidRDefault="00D52064" w:rsidP="00892668">
      <w:pPr>
        <w:pStyle w:val="ListParagraph"/>
        <w:numPr>
          <w:ilvl w:val="1"/>
          <w:numId w:val="3"/>
        </w:numPr>
        <w:spacing w:after="160"/>
        <w:ind w:left="709"/>
        <w:rPr>
          <w:rFonts w:ascii="Times New Roman" w:hAnsi="Times New Roman" w:cs="Times New Roman"/>
          <w:sz w:val="24"/>
          <w:szCs w:val="24"/>
        </w:rPr>
      </w:pPr>
      <w:r w:rsidRPr="00D52064">
        <w:rPr>
          <w:rFonts w:ascii="Times New Roman" w:hAnsi="Times New Roman" w:cs="Times New Roman"/>
          <w:sz w:val="24"/>
          <w:szCs w:val="24"/>
        </w:rPr>
        <w:lastRenderedPageBreak/>
        <w:t xml:space="preserve">ako je financiranje bilo koje faze pripreme i/ili provedbe </w:t>
      </w:r>
      <w:r w:rsidRPr="00550052">
        <w:rPr>
          <w:rFonts w:ascii="Times New Roman" w:hAnsi="Times New Roman" w:cs="Times New Roman"/>
          <w:sz w:val="24"/>
          <w:szCs w:val="24"/>
        </w:rPr>
        <w:t>projekta korištenjem sredstava fondova Europske unije ili zaduženjima uz jamstvo Vlade Republike Hrvatske,</w:t>
      </w:r>
    </w:p>
    <w:p w:rsidR="00D52064" w:rsidRDefault="00D52064" w:rsidP="00892668">
      <w:pPr>
        <w:pStyle w:val="ListParagraph"/>
        <w:numPr>
          <w:ilvl w:val="1"/>
          <w:numId w:val="3"/>
        </w:numPr>
        <w:spacing w:after="160"/>
        <w:ind w:left="709"/>
        <w:rPr>
          <w:rFonts w:ascii="Times New Roman" w:hAnsi="Times New Roman" w:cs="Times New Roman"/>
          <w:sz w:val="24"/>
          <w:szCs w:val="24"/>
        </w:rPr>
      </w:pPr>
      <w:r w:rsidRPr="00550052">
        <w:rPr>
          <w:rFonts w:ascii="Times New Roman" w:hAnsi="Times New Roman" w:cs="Times New Roman"/>
          <w:sz w:val="24"/>
          <w:szCs w:val="24"/>
        </w:rPr>
        <w:t>ako se radi o projektima čija je realizacija vezana uz realizaciju</w:t>
      </w:r>
      <w:r w:rsidRPr="00D52064">
        <w:rPr>
          <w:rFonts w:ascii="Times New Roman" w:hAnsi="Times New Roman" w:cs="Times New Roman"/>
          <w:sz w:val="24"/>
          <w:szCs w:val="24"/>
        </w:rPr>
        <w:t xml:space="preserve"> strateških investicija</w:t>
      </w:r>
      <w:r w:rsidR="008D1E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3D6238" w:rsidRPr="003D6238" w:rsidRDefault="003D6238" w:rsidP="00FA71CD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D6238">
        <w:rPr>
          <w:rFonts w:ascii="Times New Roman" w:hAnsi="Times New Roman" w:cs="Times New Roman"/>
          <w:sz w:val="24"/>
          <w:szCs w:val="24"/>
        </w:rPr>
        <w:t xml:space="preserve">Iza </w:t>
      </w:r>
      <w:r w:rsidR="008D1E93">
        <w:rPr>
          <w:rFonts w:ascii="Times New Roman" w:hAnsi="Times New Roman" w:cs="Times New Roman"/>
          <w:sz w:val="24"/>
          <w:szCs w:val="24"/>
        </w:rPr>
        <w:t>stavka</w:t>
      </w:r>
      <w:r w:rsidRPr="003D6238">
        <w:rPr>
          <w:rFonts w:ascii="Times New Roman" w:hAnsi="Times New Roman" w:cs="Times New Roman"/>
          <w:sz w:val="24"/>
          <w:szCs w:val="24"/>
        </w:rPr>
        <w:t xml:space="preserve"> 2. dodaje se novi stavka 3. koji glasi:</w:t>
      </w:r>
    </w:p>
    <w:p w:rsidR="003D6238" w:rsidRPr="003D6238" w:rsidRDefault="003D6238" w:rsidP="00892668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(3) U smislu ovoga Zakona p</w:t>
      </w:r>
      <w:r w:rsidRPr="003D6238">
        <w:rPr>
          <w:rFonts w:ascii="Times New Roman" w:hAnsi="Times New Roman" w:cs="Times New Roman"/>
          <w:sz w:val="24"/>
          <w:szCs w:val="24"/>
        </w:rPr>
        <w:t xml:space="preserve">rojekti od zajedničkog interesa predstavljaju projekte s liste projekata od zajedničkog interesa </w:t>
      </w:r>
      <w:r>
        <w:rPr>
          <w:rFonts w:ascii="Times New Roman" w:hAnsi="Times New Roman" w:cs="Times New Roman"/>
          <w:sz w:val="24"/>
          <w:szCs w:val="24"/>
        </w:rPr>
        <w:t>definiranih člankom 2. stavkom</w:t>
      </w:r>
      <w:r w:rsidRPr="003D6238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6238">
        <w:rPr>
          <w:rFonts w:ascii="Times New Roman" w:hAnsi="Times New Roman" w:cs="Times New Roman"/>
          <w:sz w:val="24"/>
          <w:szCs w:val="24"/>
        </w:rPr>
        <w:t xml:space="preserve"> Uredbe (EU) br.347/2013 Europskog parlamenta i Vijeća od 17. travnja 2013.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50052" w:rsidRPr="003D6238" w:rsidRDefault="003D6238" w:rsidP="00FA71CD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Dosadašnji s</w:t>
      </w:r>
      <w:r w:rsidR="00A709CC" w:rsidRPr="003D6238">
        <w:rPr>
          <w:rFonts w:ascii="Times New Roman" w:hAnsi="Times New Roman" w:cs="Times New Roman"/>
          <w:sz w:val="24"/>
          <w:szCs w:val="24"/>
        </w:rPr>
        <w:t xml:space="preserve">tavci 3. i 4. </w:t>
      </w:r>
      <w:r w:rsidR="00D52064" w:rsidRPr="003D6238">
        <w:rPr>
          <w:rFonts w:ascii="Times New Roman" w:hAnsi="Times New Roman" w:cs="Times New Roman"/>
          <w:sz w:val="24"/>
          <w:szCs w:val="24"/>
        </w:rPr>
        <w:t>brišu se.</w:t>
      </w:r>
    </w:p>
    <w:p w:rsidR="00FA71CD" w:rsidRPr="00FA71CD" w:rsidRDefault="00FA71CD" w:rsidP="00FA71CD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2D7519" w:rsidRDefault="002D7519" w:rsidP="00A70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9CC" w:rsidRDefault="00A709CC" w:rsidP="00A70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CC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A709CC" w:rsidRDefault="00A709CC" w:rsidP="00A709CC">
      <w:pPr>
        <w:jc w:val="both"/>
        <w:rPr>
          <w:rFonts w:ascii="Times New Roman" w:hAnsi="Times New Roman" w:cs="Times New Roman"/>
          <w:sz w:val="24"/>
          <w:szCs w:val="24"/>
        </w:rPr>
      </w:pPr>
      <w:r w:rsidRPr="00F873CC">
        <w:rPr>
          <w:rFonts w:ascii="Times New Roman" w:hAnsi="Times New Roman" w:cs="Times New Roman"/>
          <w:sz w:val="24"/>
          <w:szCs w:val="24"/>
        </w:rPr>
        <w:t xml:space="preserve">Članak 5. mijenja se i glasi: </w:t>
      </w:r>
    </w:p>
    <w:p w:rsidR="00F873CC" w:rsidRDefault="00F873CC" w:rsidP="00A70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(1) Ovim se Zakonom osniva Centar za praćenje poslovanja energetskog sektora i investicija             (u daljnjem tekstu: Centar).</w:t>
      </w:r>
    </w:p>
    <w:p w:rsidR="00F873CC" w:rsidRDefault="00F873CC" w:rsidP="00A70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Centar je pravna osoba s javnim ovlastima koja obavlja poslove u okviru djelatnosti propisane odredbama ovoga Zakona i zakona kojima se uređuje energetska učinkovitost.</w:t>
      </w:r>
    </w:p>
    <w:p w:rsidR="00F873CC" w:rsidRDefault="00F873CC" w:rsidP="00A70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Sjedište Centra je u Zagrebu.</w:t>
      </w:r>
    </w:p>
    <w:p w:rsidR="00F873CC" w:rsidRDefault="00F873CC" w:rsidP="00A70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Ustrojstvo, način odlučivanja i rada Centra te druga pitanja značajna za obavljanje djelatnosti Centra koja nisu uređena odredbama ovoga Zakona uređuju se Statutom Centra, kojega donosi Upravni odbor, uz suglasnost Vlade Republike Hrvatske.</w:t>
      </w:r>
    </w:p>
    <w:p w:rsidR="007122B1" w:rsidRDefault="003D74B6" w:rsidP="00A70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7122B1">
        <w:rPr>
          <w:rFonts w:ascii="Times New Roman" w:hAnsi="Times New Roman" w:cs="Times New Roman"/>
          <w:sz w:val="24"/>
          <w:szCs w:val="24"/>
        </w:rPr>
        <w:t xml:space="preserve">) </w:t>
      </w:r>
      <w:r w:rsidR="007122B1" w:rsidRPr="00527652">
        <w:rPr>
          <w:rFonts w:ascii="Times New Roman" w:hAnsi="Times New Roman" w:cs="Times New Roman"/>
          <w:sz w:val="24"/>
          <w:szCs w:val="24"/>
        </w:rPr>
        <w:t xml:space="preserve">Sredstva za obavljanje poslova iz djelokruga </w:t>
      </w:r>
      <w:r w:rsidR="007122B1">
        <w:rPr>
          <w:rFonts w:ascii="Times New Roman" w:hAnsi="Times New Roman" w:cs="Times New Roman"/>
          <w:sz w:val="24"/>
          <w:szCs w:val="24"/>
        </w:rPr>
        <w:t>Centr</w:t>
      </w:r>
      <w:r w:rsidR="007122B1" w:rsidRPr="00527652">
        <w:rPr>
          <w:rFonts w:ascii="Times New Roman" w:hAnsi="Times New Roman" w:cs="Times New Roman"/>
          <w:sz w:val="24"/>
          <w:szCs w:val="24"/>
        </w:rPr>
        <w:t>a osiguravaju se u državnom proračunu Republike Hrvatske.</w:t>
      </w:r>
    </w:p>
    <w:p w:rsidR="007122B1" w:rsidRDefault="003D74B6" w:rsidP="00A70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7122B1">
        <w:rPr>
          <w:rFonts w:ascii="Times New Roman" w:hAnsi="Times New Roman" w:cs="Times New Roman"/>
          <w:sz w:val="24"/>
          <w:szCs w:val="24"/>
        </w:rPr>
        <w:t>) Prihodi ostvareni iz poslovanja Centra prihodi su Centra i uplaćuju se u državni proračun.</w:t>
      </w:r>
    </w:p>
    <w:p w:rsidR="007122B1" w:rsidRDefault="003D74B6" w:rsidP="00A70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7122B1">
        <w:rPr>
          <w:rFonts w:ascii="Times New Roman" w:hAnsi="Times New Roman" w:cs="Times New Roman"/>
          <w:sz w:val="24"/>
          <w:szCs w:val="24"/>
        </w:rPr>
        <w:t>) Pomoći ili donacije koje Centar primi od međunarodnih organizacija i od tijela i fondova Europske unije prihodi su Centri i uplaćuju se u državni proračun.</w:t>
      </w:r>
    </w:p>
    <w:p w:rsidR="003D74B6" w:rsidRDefault="003D74B6" w:rsidP="00A70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7122B1">
        <w:rPr>
          <w:rFonts w:ascii="Times New Roman" w:hAnsi="Times New Roman" w:cs="Times New Roman"/>
          <w:sz w:val="24"/>
          <w:szCs w:val="24"/>
        </w:rPr>
        <w:t>) Na pravni status zaposlenika Centra primjenjivat će se zakonski propisi kojima se uređuju plaće u javnim službama, kolektivni ugovor i opći propisi o radu.</w:t>
      </w:r>
    </w:p>
    <w:p w:rsidR="007122B1" w:rsidRDefault="003D74B6" w:rsidP="00A70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Centar vodi poslovne knjige i sastavlja financijska izviješća prema propisima kojima se uređuje način vođenja računovodstva proračunskih korisnika.</w:t>
      </w:r>
      <w:r w:rsidR="007122B1">
        <w:rPr>
          <w:rFonts w:ascii="Times New Roman" w:hAnsi="Times New Roman" w:cs="Times New Roman"/>
          <w:sz w:val="24"/>
          <w:szCs w:val="24"/>
        </w:rPr>
        <w:t>“</w:t>
      </w:r>
    </w:p>
    <w:p w:rsidR="007122B1" w:rsidRDefault="007122B1" w:rsidP="00A70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2B1" w:rsidRDefault="007122B1" w:rsidP="00712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B1"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550052" w:rsidRDefault="007122B1" w:rsidP="007122B1">
      <w:pPr>
        <w:jc w:val="both"/>
        <w:rPr>
          <w:rFonts w:ascii="Times New Roman" w:hAnsi="Times New Roman" w:cs="Times New Roman"/>
          <w:sz w:val="24"/>
          <w:szCs w:val="24"/>
        </w:rPr>
      </w:pPr>
      <w:r w:rsidRPr="007122B1">
        <w:rPr>
          <w:rFonts w:ascii="Times New Roman" w:hAnsi="Times New Roman" w:cs="Times New Roman"/>
          <w:sz w:val="24"/>
          <w:szCs w:val="24"/>
        </w:rPr>
        <w:t xml:space="preserve">U članku 6. </w:t>
      </w:r>
      <w:r>
        <w:rPr>
          <w:rFonts w:ascii="Times New Roman" w:hAnsi="Times New Roman" w:cs="Times New Roman"/>
          <w:sz w:val="24"/>
          <w:szCs w:val="24"/>
        </w:rPr>
        <w:t xml:space="preserve">stavku 1. </w:t>
      </w:r>
      <w:r w:rsidR="00550052">
        <w:rPr>
          <w:rFonts w:ascii="Times New Roman" w:hAnsi="Times New Roman" w:cs="Times New Roman"/>
          <w:sz w:val="24"/>
          <w:szCs w:val="24"/>
        </w:rPr>
        <w:t>podstavak 9. mijenja se i glasi:</w:t>
      </w:r>
    </w:p>
    <w:p w:rsidR="00550052" w:rsidRPr="00550052" w:rsidRDefault="00550052" w:rsidP="00550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– izrada i vođenje Registra svih investicija iz članka 4. stavka 2. ovoga Zakona,“</w:t>
      </w:r>
      <w:r w:rsidRPr="00550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2B1" w:rsidRDefault="00550052" w:rsidP="00712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122B1">
        <w:rPr>
          <w:rFonts w:ascii="Times New Roman" w:hAnsi="Times New Roman" w:cs="Times New Roman"/>
          <w:sz w:val="24"/>
          <w:szCs w:val="24"/>
        </w:rPr>
        <w:t xml:space="preserve">za podstavka 14. dodaju se podstavci </w:t>
      </w:r>
      <w:r w:rsidR="002C0BE6">
        <w:rPr>
          <w:rFonts w:ascii="Times New Roman" w:hAnsi="Times New Roman" w:cs="Times New Roman"/>
          <w:sz w:val="24"/>
          <w:szCs w:val="24"/>
        </w:rPr>
        <w:t>15. do 23</w:t>
      </w:r>
      <w:r w:rsidR="006024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koji glase:</w:t>
      </w:r>
    </w:p>
    <w:p w:rsidR="00550052" w:rsidRDefault="00550052" w:rsidP="00452E81">
      <w:pPr>
        <w:pStyle w:val="t-9-8"/>
        <w:spacing w:beforeLines="30" w:before="72" w:beforeAutospacing="0" w:afterLines="30" w:after="72" w:afterAutospacing="0" w:line="276" w:lineRule="auto"/>
        <w:jc w:val="both"/>
      </w:pPr>
      <w:r>
        <w:t>„ – u</w:t>
      </w:r>
      <w:r w:rsidRPr="00550052">
        <w:t>pravljanje projektima od zajedničkog interesa u funkciji nadležnog nacionalnog tijela za olakšavanje i koordinaciju postupaka odobravanja dozvola za projekte</w:t>
      </w:r>
      <w:r>
        <w:t xml:space="preserve"> od zajedničkog interesa,</w:t>
      </w:r>
    </w:p>
    <w:p w:rsidR="00550052" w:rsidRDefault="00550052" w:rsidP="00452E81">
      <w:pPr>
        <w:pStyle w:val="t-9-8"/>
        <w:numPr>
          <w:ilvl w:val="0"/>
          <w:numId w:val="9"/>
        </w:numPr>
        <w:tabs>
          <w:tab w:val="left" w:pos="284"/>
        </w:tabs>
        <w:spacing w:beforeLines="30" w:before="72" w:beforeAutospacing="0" w:afterLines="30" w:after="72" w:afterAutospacing="0" w:line="276" w:lineRule="auto"/>
        <w:ind w:left="0" w:firstLine="0"/>
        <w:jc w:val="both"/>
      </w:pPr>
      <w:r w:rsidRPr="00550052">
        <w:t xml:space="preserve">koordiniranje i vođenje operativnih skupina za energetske projekte koji su </w:t>
      </w:r>
      <w:r w:rsidR="00907CCE">
        <w:t>uvršteni na listu strateških projekat</w:t>
      </w:r>
      <w:r w:rsidRPr="00550052">
        <w:t>a Republike Hrvatske sukladno Zakonu o strateškim investicijskim projektima Republike Hrvatske</w:t>
      </w:r>
      <w:r>
        <w:t>,</w:t>
      </w:r>
    </w:p>
    <w:p w:rsidR="002C0BE6" w:rsidRDefault="002C0BE6" w:rsidP="00452E81">
      <w:pPr>
        <w:pStyle w:val="t-9-8"/>
        <w:numPr>
          <w:ilvl w:val="0"/>
          <w:numId w:val="9"/>
        </w:numPr>
        <w:tabs>
          <w:tab w:val="left" w:pos="284"/>
        </w:tabs>
        <w:spacing w:beforeLines="30" w:before="72" w:beforeAutospacing="0" w:afterLines="30" w:after="72" w:afterAutospacing="0" w:line="276" w:lineRule="auto"/>
        <w:ind w:left="0" w:firstLine="0"/>
        <w:jc w:val="both"/>
      </w:pPr>
      <w:r>
        <w:t>obavlja poslove koordinacije</w:t>
      </w:r>
      <w:r w:rsidR="003E23A9">
        <w:t>, promocije,</w:t>
      </w:r>
      <w:r>
        <w:t xml:space="preserve"> izvještavanja o aktivnostima na području energetske učinkovitosti</w:t>
      </w:r>
      <w:r w:rsidR="003E23A9">
        <w:t>, davanja suglasnosti na planove energetske učinkovitosti jedinica lokalne i područne (regionalne) samouprave</w:t>
      </w:r>
      <w:r>
        <w:t xml:space="preserve"> na nacionalnoj razini kao nacionalno koordinacijsko tijelo za energetsku učinkovitost sukladno odredbama zakona kojim se uređuje energetska učinkovitost,</w:t>
      </w:r>
    </w:p>
    <w:p w:rsidR="002C0BE6" w:rsidRDefault="00550052" w:rsidP="00452E81">
      <w:pPr>
        <w:pStyle w:val="t-9-8"/>
        <w:numPr>
          <w:ilvl w:val="0"/>
          <w:numId w:val="9"/>
        </w:numPr>
        <w:tabs>
          <w:tab w:val="left" w:pos="284"/>
        </w:tabs>
        <w:spacing w:beforeLines="30" w:before="72" w:beforeAutospacing="0" w:afterLines="30" w:after="72" w:afterAutospacing="0" w:line="276" w:lineRule="auto"/>
        <w:ind w:left="0" w:firstLine="0"/>
        <w:jc w:val="both"/>
      </w:pPr>
      <w:r w:rsidRPr="00550052">
        <w:t xml:space="preserve">potiče i koordinira aktivnosti </w:t>
      </w:r>
      <w:r w:rsidR="002C0BE6">
        <w:t>nadležnih tijela koja</w:t>
      </w:r>
      <w:r w:rsidRPr="00550052">
        <w:t xml:space="preserve"> sudjeluju u provedbi politike energetske učinkovitosti, </w:t>
      </w:r>
    </w:p>
    <w:p w:rsidR="00550052" w:rsidRDefault="00550052" w:rsidP="00452E81">
      <w:pPr>
        <w:pStyle w:val="t-9-8"/>
        <w:numPr>
          <w:ilvl w:val="0"/>
          <w:numId w:val="9"/>
        </w:numPr>
        <w:tabs>
          <w:tab w:val="left" w:pos="284"/>
        </w:tabs>
        <w:spacing w:beforeLines="30" w:before="72" w:beforeAutospacing="0" w:afterLines="30" w:after="72" w:afterAutospacing="0" w:line="276" w:lineRule="auto"/>
        <w:ind w:left="0" w:firstLine="0"/>
        <w:jc w:val="both"/>
      </w:pPr>
      <w:r w:rsidRPr="00550052">
        <w:t xml:space="preserve">prikuplja i obrađuje podatke </w:t>
      </w:r>
      <w:r w:rsidR="002C0BE6">
        <w:t>o provedbi politike provedenih mjera</w:t>
      </w:r>
      <w:r w:rsidRPr="00550052">
        <w:t xml:space="preserve"> energetske učinkovitosti, </w:t>
      </w:r>
      <w:r w:rsidR="003E23A9">
        <w:t xml:space="preserve"> postignutim uštedama energije te prati rezultate provedbe planova i mjera</w:t>
      </w:r>
      <w:r w:rsidRPr="00550052">
        <w:t xml:space="preserve"> nacionalne politike energe</w:t>
      </w:r>
      <w:r>
        <w:t>t</w:t>
      </w:r>
      <w:r w:rsidRPr="00550052">
        <w:t>ske učinkovitosti,</w:t>
      </w:r>
    </w:p>
    <w:p w:rsidR="00550052" w:rsidRDefault="001F38AA" w:rsidP="00452E81">
      <w:pPr>
        <w:pStyle w:val="t-9-8"/>
        <w:numPr>
          <w:ilvl w:val="0"/>
          <w:numId w:val="9"/>
        </w:numPr>
        <w:tabs>
          <w:tab w:val="left" w:pos="284"/>
        </w:tabs>
        <w:spacing w:beforeLines="30" w:before="72" w:beforeAutospacing="0" w:afterLines="30" w:after="72" w:afterAutospacing="0" w:line="276" w:lineRule="auto"/>
        <w:ind w:left="0" w:firstLine="0"/>
        <w:jc w:val="both"/>
      </w:pPr>
      <w:r>
        <w:t>izrađuje Nacionalni akcijski plan i izviješće o provedbi Nacionalnog akcijskog plana, u suradnji s Ministarstvom,</w:t>
      </w:r>
    </w:p>
    <w:p w:rsidR="00550052" w:rsidRPr="00892668" w:rsidRDefault="00550052" w:rsidP="00452E81">
      <w:pPr>
        <w:pStyle w:val="t-9-8"/>
        <w:numPr>
          <w:ilvl w:val="0"/>
          <w:numId w:val="9"/>
        </w:numPr>
        <w:tabs>
          <w:tab w:val="left" w:pos="284"/>
        </w:tabs>
        <w:spacing w:beforeLines="30" w:before="72" w:beforeAutospacing="0" w:afterLines="30" w:after="72" w:afterAutospacing="0" w:line="276" w:lineRule="auto"/>
        <w:ind w:left="0" w:firstLine="0"/>
        <w:jc w:val="both"/>
      </w:pPr>
      <w:r>
        <w:t>vodi s</w:t>
      </w:r>
      <w:r w:rsidRPr="00550052">
        <w:t>ustav za</w:t>
      </w:r>
      <w:r w:rsidR="003E23A9">
        <w:t xml:space="preserve"> praćenje,</w:t>
      </w:r>
      <w:r w:rsidRPr="00550052">
        <w:t xml:space="preserve"> mjerenje i verifikaciju ušteda energije </w:t>
      </w:r>
      <w:r w:rsidRPr="00892668">
        <w:t>i provodi postupak verifikacije ušteda energije,</w:t>
      </w:r>
    </w:p>
    <w:p w:rsidR="00550052" w:rsidRDefault="003E23A9" w:rsidP="00452E81">
      <w:pPr>
        <w:pStyle w:val="t-9-8"/>
        <w:numPr>
          <w:ilvl w:val="0"/>
          <w:numId w:val="9"/>
        </w:numPr>
        <w:tabs>
          <w:tab w:val="left" w:pos="284"/>
        </w:tabs>
        <w:spacing w:beforeLines="30" w:before="72" w:beforeAutospacing="0" w:afterLines="30" w:after="72" w:afterAutospacing="0" w:line="276" w:lineRule="auto"/>
        <w:ind w:left="0" w:firstLine="0"/>
        <w:jc w:val="both"/>
      </w:pPr>
      <w:r>
        <w:t>pokreće, provodi i</w:t>
      </w:r>
      <w:r w:rsidR="00550052" w:rsidRPr="00550052">
        <w:t xml:space="preserve"> </w:t>
      </w:r>
      <w:r>
        <w:t>sudjeluje u provedbi projekata iz područja</w:t>
      </w:r>
      <w:r w:rsidR="00550052" w:rsidRPr="00550052">
        <w:t xml:space="preserve"> energetske učinkovitosti,</w:t>
      </w:r>
    </w:p>
    <w:p w:rsidR="00550052" w:rsidRDefault="00550052" w:rsidP="00452E81">
      <w:pPr>
        <w:pStyle w:val="t-9-8"/>
        <w:numPr>
          <w:ilvl w:val="0"/>
          <w:numId w:val="9"/>
        </w:numPr>
        <w:tabs>
          <w:tab w:val="left" w:pos="284"/>
        </w:tabs>
        <w:spacing w:beforeLines="30" w:before="72" w:beforeAutospacing="0" w:afterLines="30" w:after="72" w:afterAutospacing="0" w:line="276" w:lineRule="auto"/>
        <w:ind w:left="0" w:firstLine="0"/>
        <w:jc w:val="both"/>
      </w:pPr>
      <w:r w:rsidRPr="00550052">
        <w:t xml:space="preserve">obavlja ostale </w:t>
      </w:r>
      <w:r w:rsidR="002C0BE6">
        <w:t>poslove</w:t>
      </w:r>
      <w:r w:rsidRPr="00550052">
        <w:t xml:space="preserve"> vezane uz</w:t>
      </w:r>
      <w:r w:rsidR="002C0BE6">
        <w:t xml:space="preserve"> provođenje politike</w:t>
      </w:r>
      <w:r w:rsidRPr="00550052">
        <w:t xml:space="preserve"> energetske učinkovitosti </w:t>
      </w:r>
      <w:r w:rsidR="002C0BE6">
        <w:t>sukladno posebnim propisima</w:t>
      </w:r>
      <w:r w:rsidRPr="00550052">
        <w:t>.</w:t>
      </w:r>
      <w:r w:rsidR="002C0BE6">
        <w:t>“</w:t>
      </w:r>
    </w:p>
    <w:p w:rsidR="00FA71CD" w:rsidRDefault="00FA71CD" w:rsidP="00452E81">
      <w:pPr>
        <w:pStyle w:val="t-9-8"/>
        <w:tabs>
          <w:tab w:val="left" w:pos="284"/>
        </w:tabs>
        <w:spacing w:beforeLines="30" w:before="72" w:beforeAutospacing="0" w:afterLines="30" w:after="72" w:afterAutospacing="0" w:line="276" w:lineRule="auto"/>
        <w:jc w:val="both"/>
      </w:pPr>
    </w:p>
    <w:p w:rsidR="002C0BE6" w:rsidRDefault="00FA71CD" w:rsidP="00452E81">
      <w:pPr>
        <w:pStyle w:val="t-9-8"/>
        <w:tabs>
          <w:tab w:val="left" w:pos="284"/>
        </w:tabs>
        <w:spacing w:beforeLines="30" w:before="72" w:beforeAutospacing="0" w:afterLines="30" w:after="72" w:afterAutospacing="0"/>
        <w:jc w:val="both"/>
      </w:pPr>
      <w:r>
        <w:t>Stavak 4. briše se.</w:t>
      </w:r>
    </w:p>
    <w:p w:rsidR="00FA71CD" w:rsidRDefault="00FA71CD" w:rsidP="00452E81">
      <w:pPr>
        <w:pStyle w:val="t-9-8"/>
        <w:tabs>
          <w:tab w:val="left" w:pos="284"/>
        </w:tabs>
        <w:spacing w:beforeLines="30" w:before="72" w:beforeAutospacing="0" w:afterLines="30" w:after="72" w:afterAutospacing="0"/>
        <w:jc w:val="both"/>
      </w:pPr>
    </w:p>
    <w:p w:rsidR="00FA71CD" w:rsidRDefault="00FA71CD" w:rsidP="00452E81">
      <w:pPr>
        <w:pStyle w:val="t-9-8"/>
        <w:tabs>
          <w:tab w:val="left" w:pos="284"/>
        </w:tabs>
        <w:spacing w:beforeLines="30" w:before="72" w:beforeAutospacing="0" w:afterLines="30" w:after="72" w:afterAutospacing="0"/>
        <w:jc w:val="both"/>
      </w:pPr>
      <w:r>
        <w:t>Dosadašnji stavak 5. koji postaje stavak 4. mijenja se i glasi:</w:t>
      </w:r>
    </w:p>
    <w:p w:rsidR="007517FE" w:rsidRDefault="00FA71CD" w:rsidP="00452E81">
      <w:pPr>
        <w:pStyle w:val="t-9-8"/>
        <w:tabs>
          <w:tab w:val="left" w:pos="284"/>
        </w:tabs>
        <w:spacing w:beforeLines="30" w:before="72" w:beforeAutospacing="0" w:afterLines="30" w:after="72" w:afterAutospacing="0" w:line="276" w:lineRule="auto"/>
        <w:jc w:val="both"/>
      </w:pPr>
      <w:r w:rsidRPr="00433248">
        <w:t>„ (4) Centar obavlja djelatnost iz stavka 1. podstavka 10. ovoga članka u ime i za račun državnih tijela Republike Hrvatske i drugih javnih tijela u smislu propisa kojima se uređuje područje javno-privatnog partnerstva, odnosno jedinice lokalne i područne (regionalne) samouprave, pravne osobe i drugih subjekata koji mogu biti nositelji projekta javno-privatnog partnerstva.“</w:t>
      </w:r>
    </w:p>
    <w:p w:rsidR="00B02E13" w:rsidRDefault="00B02E13" w:rsidP="00452E81">
      <w:pPr>
        <w:pStyle w:val="t-9-8"/>
        <w:tabs>
          <w:tab w:val="left" w:pos="284"/>
        </w:tabs>
        <w:spacing w:beforeLines="30" w:before="72" w:beforeAutospacing="0" w:afterLines="30" w:after="72" w:afterAutospacing="0" w:line="276" w:lineRule="auto"/>
        <w:jc w:val="both"/>
      </w:pPr>
    </w:p>
    <w:p w:rsidR="00A709CC" w:rsidRPr="00A709CC" w:rsidRDefault="007517FE" w:rsidP="002C0BE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Dosadašnji stavak 6. postaje stavak 5.</w:t>
      </w:r>
    </w:p>
    <w:p w:rsidR="005E3231" w:rsidRDefault="005E3231" w:rsidP="005E32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231" w:rsidRPr="00FA71CD" w:rsidRDefault="005E3231" w:rsidP="005E32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1CD">
        <w:rPr>
          <w:rFonts w:ascii="Times New Roman" w:hAnsi="Times New Roman" w:cs="Times New Roman"/>
          <w:b/>
          <w:sz w:val="24"/>
          <w:szCs w:val="24"/>
        </w:rPr>
        <w:t xml:space="preserve">Članak 6. </w:t>
      </w:r>
    </w:p>
    <w:p w:rsidR="005E3231" w:rsidRDefault="005E3231" w:rsidP="005E32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3B6" w:rsidRDefault="009133B6" w:rsidP="00452E81">
      <w:pPr>
        <w:pStyle w:val="t-9-8"/>
        <w:spacing w:beforeLines="30" w:before="72" w:beforeAutospacing="0" w:afterLines="30" w:after="72" w:afterAutospacing="0"/>
        <w:jc w:val="both"/>
      </w:pPr>
      <w:r>
        <w:t>Iza članka 6. dodaje se članak 6a. koji glasi:</w:t>
      </w:r>
    </w:p>
    <w:p w:rsidR="009133B6" w:rsidRDefault="009133B6" w:rsidP="00452E81">
      <w:pPr>
        <w:pStyle w:val="t-9-8"/>
        <w:spacing w:beforeLines="30" w:before="72" w:beforeAutospacing="0" w:afterLines="30" w:after="72" w:afterAutospacing="0"/>
        <w:jc w:val="both"/>
      </w:pPr>
      <w:r>
        <w:t>„ U obavljanju djelatnosti iz članka 6. stavka 1. podstavka 15. ovoga Zakona Centar:</w:t>
      </w:r>
    </w:p>
    <w:p w:rsidR="005E3231" w:rsidRDefault="009133B6" w:rsidP="00452E81">
      <w:pPr>
        <w:pStyle w:val="t-9-8"/>
        <w:numPr>
          <w:ilvl w:val="0"/>
          <w:numId w:val="10"/>
        </w:numPr>
        <w:spacing w:beforeLines="30" w:before="72" w:beforeAutospacing="0" w:afterLines="30" w:after="72" w:afterAutospacing="0" w:line="276" w:lineRule="auto"/>
        <w:jc w:val="both"/>
      </w:pPr>
      <w:r>
        <w:t>donosi sveobuhvatne</w:t>
      </w:r>
      <w:r w:rsidR="00433248">
        <w:t xml:space="preserve"> odluke</w:t>
      </w:r>
      <w:r w:rsidR="005E3231" w:rsidRPr="005E3231">
        <w:t xml:space="preserve"> za sve projekte od zajedničkog interesa  koje</w:t>
      </w:r>
      <w:r w:rsidR="00433248">
        <w:t xml:space="preserve"> se sastoje od</w:t>
      </w:r>
      <w:r w:rsidR="005E3231" w:rsidRPr="005E3231">
        <w:t xml:space="preserve"> </w:t>
      </w:r>
      <w:r w:rsidR="00433248">
        <w:t>pojedinačnih</w:t>
      </w:r>
      <w:r w:rsidR="005E3231" w:rsidRPr="005E3231">
        <w:t xml:space="preserve"> odluk</w:t>
      </w:r>
      <w:r w:rsidR="00433248">
        <w:t>a</w:t>
      </w:r>
      <w:r w:rsidR="005E3231" w:rsidRPr="005E3231">
        <w:t xml:space="preserve"> ili </w:t>
      </w:r>
      <w:r w:rsidR="00433248">
        <w:t>odluka izdanih</w:t>
      </w:r>
      <w:r w:rsidR="005E3231" w:rsidRPr="005E3231">
        <w:t xml:space="preserve"> od više zainteresiranih tijela</w:t>
      </w:r>
      <w:r>
        <w:t>,</w:t>
      </w:r>
    </w:p>
    <w:p w:rsidR="009133B6" w:rsidRDefault="009133B6" w:rsidP="00452E81">
      <w:pPr>
        <w:pStyle w:val="t-9-8"/>
        <w:numPr>
          <w:ilvl w:val="0"/>
          <w:numId w:val="10"/>
        </w:numPr>
        <w:spacing w:beforeLines="30" w:before="72" w:beforeAutospacing="0" w:afterLines="30" w:after="72" w:afterAutospacing="0" w:line="276" w:lineRule="auto"/>
        <w:jc w:val="both"/>
      </w:pPr>
      <w:r w:rsidRPr="009133B6">
        <w:t>koordinira tijela nadležna</w:t>
      </w:r>
      <w:r w:rsidR="005E3231" w:rsidRPr="009133B6">
        <w:t xml:space="preserve"> za donošenje pojedinačnih odluka</w:t>
      </w:r>
      <w:r w:rsidRPr="009133B6">
        <w:t xml:space="preserve"> iz njihove nadležnosti,</w:t>
      </w:r>
      <w:r w:rsidR="005E3231" w:rsidRPr="009133B6">
        <w:t xml:space="preserve"> </w:t>
      </w:r>
    </w:p>
    <w:p w:rsidR="005E3231" w:rsidRDefault="00433248" w:rsidP="00452E81">
      <w:pPr>
        <w:pStyle w:val="t-9-8"/>
        <w:numPr>
          <w:ilvl w:val="0"/>
          <w:numId w:val="10"/>
        </w:numPr>
        <w:spacing w:beforeLines="30" w:before="72" w:beforeAutospacing="0" w:afterLines="30" w:after="72" w:afterAutospacing="0" w:line="276" w:lineRule="auto"/>
        <w:jc w:val="both"/>
      </w:pPr>
      <w:r w:rsidRPr="009133B6">
        <w:t>obavještava</w:t>
      </w:r>
      <w:r w:rsidR="005E3231" w:rsidRPr="009133B6">
        <w:t xml:space="preserve">  </w:t>
      </w:r>
      <w:r w:rsidR="009133B6" w:rsidRPr="009133B6">
        <w:t>nadležna</w:t>
      </w:r>
      <w:r w:rsidR="005E3231" w:rsidRPr="009133B6">
        <w:t xml:space="preserve"> </w:t>
      </w:r>
      <w:r>
        <w:t>m</w:t>
      </w:r>
      <w:r w:rsidR="009133B6" w:rsidRPr="009133B6">
        <w:t>inistarstva o stanju, odnosno status</w:t>
      </w:r>
      <w:r w:rsidR="0077147F">
        <w:t>u</w:t>
      </w:r>
      <w:r w:rsidR="009133B6" w:rsidRPr="009133B6">
        <w:t xml:space="preserve"> pojedinih</w:t>
      </w:r>
      <w:r w:rsidR="005E3231" w:rsidRPr="009133B6">
        <w:t xml:space="preserve"> projekata </w:t>
      </w:r>
      <w:r w:rsidR="009133B6" w:rsidRPr="009133B6">
        <w:t>od zajedničkog interesa,</w:t>
      </w:r>
    </w:p>
    <w:p w:rsidR="005E3231" w:rsidRPr="009133B6" w:rsidRDefault="009133B6" w:rsidP="00452E81">
      <w:pPr>
        <w:pStyle w:val="t-9-8"/>
        <w:numPr>
          <w:ilvl w:val="0"/>
          <w:numId w:val="10"/>
        </w:numPr>
        <w:spacing w:beforeLines="30" w:before="72" w:beforeAutospacing="0" w:afterLines="30" w:after="72" w:afterAutospacing="0" w:line="276" w:lineRule="auto"/>
        <w:jc w:val="both"/>
      </w:pPr>
      <w:r w:rsidRPr="009133B6">
        <w:t>izvještava  Europsku komisiju o provedbi stanja</w:t>
      </w:r>
      <w:r w:rsidR="005E3231" w:rsidRPr="009133B6">
        <w:t xml:space="preserve"> projekata </w:t>
      </w:r>
      <w:r w:rsidRPr="009133B6">
        <w:t>od zajedničkog interesa.”</w:t>
      </w:r>
    </w:p>
    <w:p w:rsidR="005E3231" w:rsidRDefault="005E3231" w:rsidP="00FA71C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31" w:rsidRDefault="005E3231" w:rsidP="00FA71C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76" w:rsidRPr="00FA71CD" w:rsidRDefault="005E3231" w:rsidP="00FA71C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FA71CD" w:rsidRPr="00FA71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A4D76" w:rsidRDefault="008A4D76" w:rsidP="002C0B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7FE" w:rsidRDefault="00493AC5" w:rsidP="00493AC5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7.  stavku 1. riječ „tri“ zamjenjuj</w:t>
      </w:r>
      <w:r w:rsidR="003D74B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riječju: „dva“.</w:t>
      </w:r>
    </w:p>
    <w:p w:rsidR="00493AC5" w:rsidRDefault="00493AC5" w:rsidP="005E32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7519" w:rsidRDefault="002D7519" w:rsidP="002C0B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C68" w:rsidRPr="00527652" w:rsidRDefault="005E3231" w:rsidP="002C0B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8</w:t>
      </w:r>
      <w:r w:rsidR="005E5C68" w:rsidRPr="005276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93AC5" w:rsidRPr="00B02E13" w:rsidRDefault="00493AC5" w:rsidP="00B02E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 briše se.</w:t>
      </w:r>
    </w:p>
    <w:p w:rsidR="00B02E13" w:rsidRDefault="00B02E13" w:rsidP="005E3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519" w:rsidRDefault="002D7519" w:rsidP="005E3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AC5" w:rsidRPr="005E3231" w:rsidRDefault="005E3231" w:rsidP="005E3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493AC5" w:rsidRPr="00493AC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52AD5" w:rsidRDefault="005E3231" w:rsidP="005E3231">
      <w:pPr>
        <w:jc w:val="both"/>
        <w:rPr>
          <w:rFonts w:ascii="Times New Roman" w:hAnsi="Times New Roman" w:cs="Times New Roman"/>
          <w:sz w:val="24"/>
          <w:szCs w:val="24"/>
        </w:rPr>
      </w:pPr>
      <w:r w:rsidRPr="00433248">
        <w:rPr>
          <w:rFonts w:ascii="Times New Roman" w:hAnsi="Times New Roman" w:cs="Times New Roman"/>
          <w:sz w:val="24"/>
          <w:szCs w:val="24"/>
        </w:rPr>
        <w:t>Ovaj Zakon stupa na snagu osmog</w:t>
      </w:r>
      <w:r w:rsidR="005E5C68" w:rsidRPr="00433248">
        <w:rPr>
          <w:rFonts w:ascii="Times New Roman" w:hAnsi="Times New Roman" w:cs="Times New Roman"/>
          <w:sz w:val="24"/>
          <w:szCs w:val="24"/>
        </w:rPr>
        <w:t xml:space="preserve"> dana od dana objave u „Narodnim novinama“, a </w:t>
      </w:r>
      <w:r w:rsidR="003D74B6" w:rsidRPr="00433248">
        <w:rPr>
          <w:rFonts w:ascii="Times New Roman" w:hAnsi="Times New Roman" w:cs="Times New Roman"/>
          <w:sz w:val="24"/>
          <w:szCs w:val="24"/>
        </w:rPr>
        <w:t xml:space="preserve">odredbe </w:t>
      </w:r>
      <w:r w:rsidR="00907CCE">
        <w:rPr>
          <w:rFonts w:ascii="Times New Roman" w:hAnsi="Times New Roman" w:cs="Times New Roman"/>
          <w:sz w:val="24"/>
          <w:szCs w:val="24"/>
        </w:rPr>
        <w:t>članka 4.</w:t>
      </w:r>
      <w:r w:rsidR="003D74B6" w:rsidRPr="00433248">
        <w:rPr>
          <w:rFonts w:ascii="Times New Roman" w:hAnsi="Times New Roman" w:cs="Times New Roman"/>
          <w:sz w:val="24"/>
          <w:szCs w:val="24"/>
        </w:rPr>
        <w:t xml:space="preserve"> i članka 11. </w:t>
      </w:r>
      <w:r w:rsidRPr="00433248">
        <w:rPr>
          <w:rFonts w:ascii="Times New Roman" w:hAnsi="Times New Roman" w:cs="Times New Roman"/>
          <w:sz w:val="24"/>
          <w:szCs w:val="24"/>
        </w:rPr>
        <w:t xml:space="preserve">ovoga Zakona </w:t>
      </w:r>
      <w:r w:rsidR="005E5C68" w:rsidRPr="00433248">
        <w:rPr>
          <w:rFonts w:ascii="Times New Roman" w:hAnsi="Times New Roman" w:cs="Times New Roman"/>
          <w:sz w:val="24"/>
          <w:szCs w:val="24"/>
        </w:rPr>
        <w:t xml:space="preserve">primjenjuje se od </w:t>
      </w:r>
      <w:r w:rsidR="00A149D7">
        <w:rPr>
          <w:rFonts w:ascii="Times New Roman" w:hAnsi="Times New Roman" w:cs="Times New Roman"/>
          <w:sz w:val="24"/>
          <w:szCs w:val="24"/>
        </w:rPr>
        <w:t>1. srpnja 2014</w:t>
      </w:r>
      <w:r w:rsidR="00433248" w:rsidRPr="00433248">
        <w:rPr>
          <w:rFonts w:ascii="Times New Roman" w:hAnsi="Times New Roman" w:cs="Times New Roman"/>
          <w:sz w:val="24"/>
          <w:szCs w:val="24"/>
        </w:rPr>
        <w:t>.</w:t>
      </w:r>
      <w:r w:rsidR="00870508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870508" w:rsidRDefault="00870508" w:rsidP="005E3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508" w:rsidRDefault="00870508" w:rsidP="005E3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508" w:rsidRDefault="00870508" w:rsidP="005E3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508" w:rsidRDefault="00870508" w:rsidP="005E3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508" w:rsidRDefault="00870508" w:rsidP="005E3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508" w:rsidRDefault="00870508" w:rsidP="005E3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27F" w:rsidRDefault="005F725E" w:rsidP="003E1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30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2D4C30" w:rsidRPr="00B02E13" w:rsidRDefault="005F725E" w:rsidP="005F725E">
      <w:pPr>
        <w:jc w:val="both"/>
        <w:rPr>
          <w:rFonts w:ascii="Times New Roman" w:hAnsi="Times New Roman" w:cs="Times New Roman"/>
          <w:sz w:val="24"/>
          <w:szCs w:val="24"/>
        </w:rPr>
      </w:pPr>
      <w:r w:rsidRPr="005F725E">
        <w:rPr>
          <w:rFonts w:ascii="Times New Roman" w:hAnsi="Times New Roman" w:cs="Times New Roman"/>
          <w:b/>
          <w:sz w:val="24"/>
          <w:szCs w:val="24"/>
        </w:rPr>
        <w:t>Članak 1.</w:t>
      </w:r>
      <w:r w:rsidR="002D4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C30" w:rsidRPr="00BA427F">
        <w:rPr>
          <w:rFonts w:ascii="Times New Roman" w:hAnsi="Times New Roman" w:cs="Times New Roman"/>
          <w:sz w:val="24"/>
          <w:szCs w:val="24"/>
        </w:rPr>
        <w:t xml:space="preserve">Ovim člankom se određuje </w:t>
      </w:r>
      <w:r w:rsidR="00B02E13">
        <w:rPr>
          <w:rFonts w:ascii="Times New Roman" w:hAnsi="Times New Roman" w:cs="Times New Roman"/>
          <w:sz w:val="24"/>
          <w:szCs w:val="24"/>
        </w:rPr>
        <w:t>da se ovaj Zakon usklađuje s pravnom stečevinom Europske unije na način da se sukladno Uredbi (EU) br. 347/2013 utvrđuje nadležno nacionalno tijelo za olakšavanje i koordiniranje postupka izdavanja dozvola za projekte od zajedničkog interesa.</w:t>
      </w:r>
    </w:p>
    <w:p w:rsidR="005F725E" w:rsidRPr="008239FC" w:rsidRDefault="005F725E" w:rsidP="005F725E">
      <w:pPr>
        <w:jc w:val="both"/>
        <w:rPr>
          <w:rFonts w:ascii="Times New Roman" w:hAnsi="Times New Roman" w:cs="Times New Roman"/>
          <w:sz w:val="24"/>
          <w:szCs w:val="24"/>
        </w:rPr>
      </w:pPr>
      <w:r w:rsidRPr="005F725E">
        <w:rPr>
          <w:rFonts w:ascii="Times New Roman" w:hAnsi="Times New Roman" w:cs="Times New Roman"/>
          <w:b/>
          <w:sz w:val="24"/>
          <w:szCs w:val="24"/>
        </w:rPr>
        <w:t xml:space="preserve">Članak 2. </w:t>
      </w:r>
      <w:r w:rsidR="00BA427F" w:rsidRPr="00BA427F">
        <w:rPr>
          <w:rFonts w:ascii="Times New Roman" w:hAnsi="Times New Roman" w:cs="Times New Roman"/>
          <w:sz w:val="24"/>
          <w:szCs w:val="24"/>
        </w:rPr>
        <w:t>Ovim člankom se određuje</w:t>
      </w:r>
      <w:r w:rsidR="00B02E13">
        <w:rPr>
          <w:rFonts w:ascii="Times New Roman" w:hAnsi="Times New Roman" w:cs="Times New Roman"/>
          <w:sz w:val="24"/>
          <w:szCs w:val="24"/>
        </w:rPr>
        <w:t xml:space="preserve"> da su djelatnosti Centra za praćenje poslovanja energetskog sektora i investicija</w:t>
      </w:r>
      <w:r w:rsidR="008239FC">
        <w:rPr>
          <w:rFonts w:ascii="Times New Roman" w:hAnsi="Times New Roman" w:cs="Times New Roman"/>
          <w:sz w:val="24"/>
          <w:szCs w:val="24"/>
        </w:rPr>
        <w:t xml:space="preserve"> poslovi od interesa za Republiku Hrvatsku.</w:t>
      </w:r>
    </w:p>
    <w:p w:rsidR="00BA427F" w:rsidRPr="00BA427F" w:rsidRDefault="005F725E" w:rsidP="00BA427F">
      <w:pPr>
        <w:jc w:val="both"/>
        <w:rPr>
          <w:rFonts w:ascii="Times New Roman" w:hAnsi="Times New Roman" w:cs="Times New Roman"/>
          <w:sz w:val="24"/>
          <w:szCs w:val="24"/>
        </w:rPr>
      </w:pPr>
      <w:r w:rsidRPr="005F725E">
        <w:rPr>
          <w:rFonts w:ascii="Times New Roman" w:hAnsi="Times New Roman" w:cs="Times New Roman"/>
          <w:b/>
          <w:sz w:val="24"/>
          <w:szCs w:val="24"/>
        </w:rPr>
        <w:t>Članak 3.</w:t>
      </w:r>
      <w:r w:rsidR="00BA427F" w:rsidRPr="00BA427F">
        <w:rPr>
          <w:rFonts w:ascii="Times New Roman" w:hAnsi="Times New Roman" w:cs="Times New Roman"/>
          <w:sz w:val="24"/>
          <w:szCs w:val="24"/>
        </w:rPr>
        <w:t xml:space="preserve"> </w:t>
      </w:r>
      <w:r w:rsidR="008239FC">
        <w:rPr>
          <w:rFonts w:ascii="Times New Roman" w:hAnsi="Times New Roman" w:cs="Times New Roman"/>
          <w:sz w:val="24"/>
          <w:szCs w:val="24"/>
        </w:rPr>
        <w:t>Ovim člankom se detaljnije uređuje i proširuje pojam investicija u smislu ovoga Zakona i na investicije vrijednosti manje od deset milijuna kuna ukoliko zadovoljavaju jedan od navedenih kriterija iz Zakona.</w:t>
      </w:r>
      <w:r w:rsidR="00BA427F" w:rsidRPr="00BA4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27F" w:rsidRPr="00BA427F" w:rsidRDefault="005F725E" w:rsidP="00BA427F">
      <w:pPr>
        <w:jc w:val="both"/>
        <w:rPr>
          <w:rFonts w:ascii="Times New Roman" w:hAnsi="Times New Roman" w:cs="Times New Roman"/>
          <w:sz w:val="24"/>
          <w:szCs w:val="24"/>
        </w:rPr>
      </w:pPr>
      <w:r w:rsidRPr="005F725E">
        <w:rPr>
          <w:rFonts w:ascii="Times New Roman" w:hAnsi="Times New Roman" w:cs="Times New Roman"/>
          <w:b/>
          <w:sz w:val="24"/>
          <w:szCs w:val="24"/>
        </w:rPr>
        <w:t>Članak 4.</w:t>
      </w:r>
      <w:r w:rsidR="00BA427F" w:rsidRPr="00BA427F">
        <w:rPr>
          <w:rFonts w:ascii="Times New Roman" w:hAnsi="Times New Roman" w:cs="Times New Roman"/>
          <w:sz w:val="24"/>
          <w:szCs w:val="24"/>
        </w:rPr>
        <w:t xml:space="preserve"> Ovim člankom se određuje </w:t>
      </w:r>
      <w:r w:rsidR="008239FC">
        <w:rPr>
          <w:rFonts w:ascii="Times New Roman" w:hAnsi="Times New Roman" w:cs="Times New Roman"/>
          <w:sz w:val="24"/>
          <w:szCs w:val="24"/>
        </w:rPr>
        <w:t>da se sredstva za obavljanje poslova iz djelokruga Centra osiguravaju u državnom proračunu Republike Hrvatske te sve u vezi s poslovanjem i pravnim statusom zaposlenika Centra s obzirom na proračunski status Centra.</w:t>
      </w:r>
    </w:p>
    <w:p w:rsidR="005F725E" w:rsidRPr="003E130B" w:rsidRDefault="005F725E" w:rsidP="005F725E">
      <w:pPr>
        <w:jc w:val="both"/>
        <w:rPr>
          <w:rFonts w:ascii="Times New Roman" w:hAnsi="Times New Roman" w:cs="Times New Roman"/>
          <w:sz w:val="24"/>
          <w:szCs w:val="24"/>
        </w:rPr>
      </w:pPr>
      <w:r w:rsidRPr="005F725E">
        <w:rPr>
          <w:rFonts w:ascii="Times New Roman" w:hAnsi="Times New Roman" w:cs="Times New Roman"/>
          <w:b/>
          <w:sz w:val="24"/>
          <w:szCs w:val="24"/>
        </w:rPr>
        <w:t>Članak 5.</w:t>
      </w:r>
      <w:r w:rsidR="00BA427F" w:rsidRPr="00BA427F">
        <w:rPr>
          <w:rFonts w:ascii="Times New Roman" w:hAnsi="Times New Roman" w:cs="Times New Roman"/>
          <w:sz w:val="24"/>
          <w:szCs w:val="24"/>
        </w:rPr>
        <w:t xml:space="preserve"> Ovim člankom se </w:t>
      </w:r>
      <w:r w:rsidR="008239FC">
        <w:rPr>
          <w:rFonts w:ascii="Times New Roman" w:hAnsi="Times New Roman" w:cs="Times New Roman"/>
          <w:sz w:val="24"/>
          <w:szCs w:val="24"/>
        </w:rPr>
        <w:t>dodatno određuju djelatnosti Centra</w:t>
      </w:r>
      <w:r w:rsidR="00BA427F" w:rsidRPr="00BA427F">
        <w:rPr>
          <w:rFonts w:ascii="Times New Roman" w:hAnsi="Times New Roman" w:cs="Times New Roman"/>
          <w:sz w:val="24"/>
          <w:szCs w:val="24"/>
        </w:rPr>
        <w:t xml:space="preserve"> </w:t>
      </w:r>
      <w:r w:rsidR="008239FC">
        <w:rPr>
          <w:rFonts w:ascii="Times New Roman" w:hAnsi="Times New Roman" w:cs="Times New Roman"/>
          <w:sz w:val="24"/>
          <w:szCs w:val="24"/>
        </w:rPr>
        <w:t xml:space="preserve"> i to upravljanje projektima od zajedničkog interesa u funkciji nadležnog nacionalnog tijela za olakšavanje i koordinaciju postupaka odobravanja dozvola za projekte od zajedničkog interesa te obavljanje poslova koordinacije</w:t>
      </w:r>
      <w:r w:rsidR="008239FC">
        <w:t xml:space="preserve">, </w:t>
      </w:r>
      <w:r w:rsidR="008239FC" w:rsidRPr="008239FC">
        <w:rPr>
          <w:rFonts w:ascii="Times New Roman" w:hAnsi="Times New Roman" w:cs="Times New Roman"/>
          <w:sz w:val="24"/>
          <w:szCs w:val="24"/>
        </w:rPr>
        <w:t>promocije, izvještavanja o aktivnostima na području energetske učinkovitosti, davanja suglasnosti na planove energetske učinkovitosti jedinica lokalne i područne (regionalne) samouprave na nacionalnoj razini kao nacionalno koordinacijsko tijelo za energetsku učinkovitost sukladno odredbama zakona kojim se uređuje energetska učinkovitost</w:t>
      </w:r>
      <w:r w:rsidR="008239FC">
        <w:rPr>
          <w:rFonts w:ascii="Times New Roman" w:hAnsi="Times New Roman" w:cs="Times New Roman"/>
          <w:sz w:val="24"/>
          <w:szCs w:val="24"/>
        </w:rPr>
        <w:t>.</w:t>
      </w:r>
    </w:p>
    <w:p w:rsidR="003E130B" w:rsidRPr="003E130B" w:rsidRDefault="005F725E" w:rsidP="00452E81">
      <w:pPr>
        <w:pStyle w:val="t-9-8"/>
        <w:spacing w:beforeLines="30" w:before="72" w:beforeAutospacing="0" w:afterLines="30" w:after="72" w:afterAutospacing="0" w:line="276" w:lineRule="auto"/>
        <w:jc w:val="both"/>
      </w:pPr>
      <w:r w:rsidRPr="005F725E">
        <w:rPr>
          <w:b/>
        </w:rPr>
        <w:t>Članak 6.</w:t>
      </w:r>
      <w:r w:rsidR="002D4C30">
        <w:rPr>
          <w:b/>
        </w:rPr>
        <w:t xml:space="preserve"> </w:t>
      </w:r>
      <w:r w:rsidR="00BA427F" w:rsidRPr="00BA427F">
        <w:t xml:space="preserve">Ovim člankom se određuje </w:t>
      </w:r>
      <w:r w:rsidR="003E130B">
        <w:t>da u obavljanju svojih djelatnosti Centar donosi sveobuhvatne odluke</w:t>
      </w:r>
      <w:r w:rsidR="003E130B" w:rsidRPr="005E3231">
        <w:t xml:space="preserve"> za sve projekte od zajedničkog interesa  koje</w:t>
      </w:r>
      <w:r w:rsidR="003E130B">
        <w:t xml:space="preserve"> se sastoje od</w:t>
      </w:r>
      <w:r w:rsidR="003E130B" w:rsidRPr="005E3231">
        <w:t xml:space="preserve"> </w:t>
      </w:r>
      <w:r w:rsidR="003E130B">
        <w:t>pojedinačnih</w:t>
      </w:r>
      <w:r w:rsidR="003E130B" w:rsidRPr="005E3231">
        <w:t xml:space="preserve"> odluk</w:t>
      </w:r>
      <w:r w:rsidR="003E130B">
        <w:t>a</w:t>
      </w:r>
      <w:r w:rsidR="003E130B" w:rsidRPr="005E3231">
        <w:t xml:space="preserve"> ili </w:t>
      </w:r>
      <w:r w:rsidR="003E130B">
        <w:t>odluka izdanih</w:t>
      </w:r>
      <w:r w:rsidR="003E130B" w:rsidRPr="005E3231">
        <w:t xml:space="preserve"> od više zainteresiranih tijela</w:t>
      </w:r>
      <w:r w:rsidR="003E130B">
        <w:t xml:space="preserve">, </w:t>
      </w:r>
      <w:r w:rsidR="003E130B" w:rsidRPr="009133B6">
        <w:t xml:space="preserve">koordinira tijela nadležna za donošenje pojedinačnih odluka iz njihove nadležnosti, obavještava  nadležna </w:t>
      </w:r>
      <w:r w:rsidR="003E130B">
        <w:t>m</w:t>
      </w:r>
      <w:r w:rsidR="003E130B" w:rsidRPr="009133B6">
        <w:t>inistarstva o stanju, odnosno status</w:t>
      </w:r>
      <w:r w:rsidR="003E130B">
        <w:t>u</w:t>
      </w:r>
      <w:r w:rsidR="003E130B" w:rsidRPr="009133B6">
        <w:t xml:space="preserve"> pojedinih projekata </w:t>
      </w:r>
      <w:r w:rsidR="003E130B">
        <w:t xml:space="preserve">od zajedničkog interesa te </w:t>
      </w:r>
      <w:r w:rsidR="003E130B" w:rsidRPr="009133B6">
        <w:t>izvještava  Europsku komisiju o provedbi stanja projekata od zajedničkog interesa.</w:t>
      </w:r>
    </w:p>
    <w:p w:rsidR="003E130B" w:rsidRPr="003E130B" w:rsidRDefault="005F725E" w:rsidP="00BA427F">
      <w:pPr>
        <w:jc w:val="both"/>
        <w:rPr>
          <w:rFonts w:ascii="Times New Roman" w:hAnsi="Times New Roman" w:cs="Times New Roman"/>
          <w:sz w:val="24"/>
          <w:szCs w:val="24"/>
        </w:rPr>
      </w:pPr>
      <w:r w:rsidRPr="005F725E">
        <w:rPr>
          <w:rFonts w:ascii="Times New Roman" w:hAnsi="Times New Roman" w:cs="Times New Roman"/>
          <w:b/>
          <w:sz w:val="24"/>
          <w:szCs w:val="24"/>
        </w:rPr>
        <w:t>Članak 7.</w:t>
      </w:r>
      <w:r w:rsidR="00BA427F" w:rsidRPr="00BA427F">
        <w:rPr>
          <w:rFonts w:ascii="Times New Roman" w:hAnsi="Times New Roman" w:cs="Times New Roman"/>
          <w:sz w:val="24"/>
          <w:szCs w:val="24"/>
        </w:rPr>
        <w:t xml:space="preserve"> </w:t>
      </w:r>
      <w:r w:rsidR="003E130B">
        <w:rPr>
          <w:rFonts w:ascii="Times New Roman" w:hAnsi="Times New Roman" w:cs="Times New Roman"/>
          <w:sz w:val="24"/>
          <w:szCs w:val="24"/>
        </w:rPr>
        <w:t>Ovim člankom se određuje da Centar ima Upravni odbor koji čine predsjednik i dva člana, za razliku od važećeg Zakona kojim se određivalo da Upravni odbor čine predsjednik i tri člana, a s ciljem smanjenja administracije i postizanja ušteda.</w:t>
      </w:r>
    </w:p>
    <w:p w:rsidR="005F725E" w:rsidRPr="003E130B" w:rsidRDefault="005F725E" w:rsidP="005F725E">
      <w:pPr>
        <w:jc w:val="both"/>
        <w:rPr>
          <w:rFonts w:ascii="Times New Roman" w:hAnsi="Times New Roman" w:cs="Times New Roman"/>
          <w:sz w:val="24"/>
          <w:szCs w:val="24"/>
        </w:rPr>
      </w:pPr>
      <w:r w:rsidRPr="005F725E">
        <w:rPr>
          <w:rFonts w:ascii="Times New Roman" w:hAnsi="Times New Roman" w:cs="Times New Roman"/>
          <w:b/>
          <w:sz w:val="24"/>
          <w:szCs w:val="24"/>
        </w:rPr>
        <w:t>Članak 8.</w:t>
      </w:r>
      <w:r w:rsidR="00BA427F" w:rsidRPr="00BA427F">
        <w:rPr>
          <w:rFonts w:ascii="Times New Roman" w:hAnsi="Times New Roman" w:cs="Times New Roman"/>
          <w:sz w:val="24"/>
          <w:szCs w:val="24"/>
        </w:rPr>
        <w:t xml:space="preserve"> Ovim člankom se </w:t>
      </w:r>
      <w:r w:rsidR="003E130B">
        <w:rPr>
          <w:rFonts w:ascii="Times New Roman" w:hAnsi="Times New Roman" w:cs="Times New Roman"/>
          <w:sz w:val="24"/>
          <w:szCs w:val="24"/>
        </w:rPr>
        <w:t>briše odredba važećeg Zakona o Centru za praćenje poslovanje energetskog sektora i investicija kojom se određivao način financiranja Centra.</w:t>
      </w:r>
    </w:p>
    <w:p w:rsidR="00BA427F" w:rsidRPr="00BA427F" w:rsidRDefault="005F725E" w:rsidP="00BA427F">
      <w:pPr>
        <w:jc w:val="both"/>
        <w:rPr>
          <w:rFonts w:ascii="Times New Roman" w:hAnsi="Times New Roman" w:cs="Times New Roman"/>
          <w:sz w:val="24"/>
          <w:szCs w:val="24"/>
        </w:rPr>
      </w:pPr>
      <w:r w:rsidRPr="005F725E">
        <w:rPr>
          <w:rFonts w:ascii="Times New Roman" w:hAnsi="Times New Roman" w:cs="Times New Roman"/>
          <w:b/>
          <w:sz w:val="24"/>
          <w:szCs w:val="24"/>
        </w:rPr>
        <w:t>Članak 9.</w:t>
      </w:r>
      <w:r w:rsidR="00BA427F" w:rsidRPr="00BA427F">
        <w:rPr>
          <w:rFonts w:ascii="Times New Roman" w:hAnsi="Times New Roman" w:cs="Times New Roman"/>
          <w:sz w:val="24"/>
          <w:szCs w:val="24"/>
        </w:rPr>
        <w:t xml:space="preserve"> Ovim člankom se određuje </w:t>
      </w:r>
      <w:r w:rsidR="003E130B">
        <w:rPr>
          <w:rFonts w:ascii="Times New Roman" w:hAnsi="Times New Roman" w:cs="Times New Roman"/>
          <w:sz w:val="24"/>
          <w:szCs w:val="24"/>
        </w:rPr>
        <w:t>stupanje na snagu ovoga Zakona.</w:t>
      </w:r>
    </w:p>
    <w:p w:rsidR="005F725E" w:rsidRDefault="005F725E" w:rsidP="005F72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5E" w:rsidRPr="00B02E13" w:rsidRDefault="005F725E" w:rsidP="005F725E">
      <w:pPr>
        <w:jc w:val="center"/>
        <w:rPr>
          <w:rStyle w:val="Strong"/>
          <w:rFonts w:ascii="Times New Roman" w:hAnsi="Times New Roman" w:cs="Times New Roman"/>
          <w:bCs w:val="0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TEKST ODREDBI ZAKONA O </w:t>
      </w:r>
      <w:r w:rsidRPr="00111913">
        <w:rPr>
          <w:rFonts w:ascii="Times New Roman" w:hAnsi="Times New Roman" w:cs="Times New Roman"/>
          <w:b/>
          <w:sz w:val="24"/>
          <w:szCs w:val="24"/>
        </w:rPr>
        <w:t xml:space="preserve">CENTRU ZA PRAĆENJE </w:t>
      </w:r>
      <w:r w:rsidRPr="00111913">
        <w:rPr>
          <w:rStyle w:val="Strong"/>
          <w:rFonts w:ascii="Times New Roman" w:hAnsi="Times New Roman" w:cs="Times New Roman"/>
          <w:bCs w:val="0"/>
          <w:sz w:val="24"/>
          <w:szCs w:val="24"/>
        </w:rPr>
        <w:t>POSLOVANJA ENERGETSKOG SEKTORA I INVESTICIJA</w:t>
      </w:r>
      <w:r w:rsidR="00B02E13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KOJE SE MJENJAJU ODNOSNO </w:t>
      </w:r>
      <w:r w:rsidR="00B02E13" w:rsidRPr="00B02E13">
        <w:rPr>
          <w:rStyle w:val="Strong"/>
          <w:rFonts w:ascii="Times New Roman" w:hAnsi="Times New Roman" w:cs="Times New Roman"/>
          <w:bCs w:val="0"/>
          <w:noProof/>
          <w:sz w:val="24"/>
          <w:szCs w:val="24"/>
        </w:rPr>
        <w:t>DOPUNJUJU</w:t>
      </w:r>
    </w:p>
    <w:p w:rsidR="005F725E" w:rsidRPr="00B02E13" w:rsidRDefault="005F725E" w:rsidP="005F725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F725E" w:rsidRPr="00B02E13" w:rsidRDefault="005F725E" w:rsidP="005F725E">
      <w:pPr>
        <w:pStyle w:val="NormalWeb"/>
        <w:spacing w:before="74" w:after="74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Poslovi od interesa za Republiku Hrvatsku</w:t>
      </w:r>
    </w:p>
    <w:p w:rsidR="005F725E" w:rsidRPr="00B02E13" w:rsidRDefault="005F725E" w:rsidP="005F725E">
      <w:pPr>
        <w:pStyle w:val="NormalWeb"/>
        <w:spacing w:before="74" w:after="74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Članak 3.</w:t>
      </w:r>
    </w:p>
    <w:p w:rsidR="00E84A1C" w:rsidRPr="00B02E13" w:rsidRDefault="00E84A1C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Praćenje poslovanja energetskog sektora i investicija iz članka 4. ovoga Zakona poslovi su od interesa za Republiku Hrvatsku.</w:t>
      </w:r>
    </w:p>
    <w:p w:rsidR="00E84A1C" w:rsidRPr="00B02E13" w:rsidRDefault="00E84A1C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</w:p>
    <w:p w:rsidR="005F725E" w:rsidRPr="00B02E13" w:rsidRDefault="005F725E" w:rsidP="005F725E">
      <w:pPr>
        <w:pStyle w:val="NormalWeb"/>
        <w:spacing w:before="74" w:after="74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Značenje pojedinih pojmova</w:t>
      </w:r>
    </w:p>
    <w:p w:rsidR="005F725E" w:rsidRPr="00B02E13" w:rsidRDefault="005F725E" w:rsidP="005F725E">
      <w:pPr>
        <w:pStyle w:val="NormalWeb"/>
        <w:spacing w:before="74" w:after="74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Članak 4.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(1) U smislu ovoga Zakon, pojam energetski sektor ima značenje trgovačkih društava u kojima je Republika Hrvatska imatelj dionica i udjela i koja obavljaju sljedeće djelatnosti: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istraživanje i eksploataciju nafte i plina, proizvodnju naftnih derivata te trgovinu naftnim derivatima i prirodnim plinom,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transport nafte naftovodima, transport naftnih derivata produktovodima i drugim oblicima transporta, skladištenje nafte i naftnih derivata,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transport i skladištenje plina, LNG terminali,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proizvodnju, prijenos, distribuciju i opskrbu električne energije, vođenje elektroenergetskog sustava, organiziranje tržišta električnom energijom,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proizvodnju i distribuciju topline,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obnovljivi izvori energije.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(2) U smislu ovoga Zakona, pojam investicije ima značenje investicijskih projekata koje provode Republika Hrvatska i pravne osobe u kojima je Republika Hrvatska imatelj dionica ili udjela, ukoliko vrijednost investicije prelazi iznos od deset milijuna kuna.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(3) U smislu ovoga Zakona, investicijama se smatraju i projekti javno-privatnog partnerstva u smislu propisa kojim se uređuje područje javno-privatnog partnerstva bez obzira na vrijednost investicije.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(4) Iznimno od stavka 3. ovoga članka, investicijama u smislu ovoga Zakona ne smatraju se investicijski projekti javno-privatnog partnerstva u području infrastrukture.</w:t>
      </w:r>
    </w:p>
    <w:p w:rsidR="00E84A1C" w:rsidRPr="00B02E13" w:rsidRDefault="00E84A1C" w:rsidP="005F725E">
      <w:pPr>
        <w:pStyle w:val="NormalWeb"/>
        <w:spacing w:before="74" w:after="74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</w:p>
    <w:p w:rsidR="005F725E" w:rsidRPr="00B02E13" w:rsidRDefault="005F725E" w:rsidP="005F725E">
      <w:pPr>
        <w:pStyle w:val="NormalWeb"/>
        <w:spacing w:before="74" w:after="74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Pravni položaj Centra</w:t>
      </w:r>
    </w:p>
    <w:p w:rsidR="005F725E" w:rsidRPr="00B02E13" w:rsidRDefault="005F725E" w:rsidP="005F725E">
      <w:pPr>
        <w:pStyle w:val="NormalWeb"/>
        <w:spacing w:before="74" w:after="74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Članak 5.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(1) Ovim se Zakonom osniva Centar za praćenje poslovanja energetskog sektora i investicija (u daljnjem tekstu: Centar).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lastRenderedPageBreak/>
        <w:t>(2) Centar je pravna osoba s javnim ovlastima koja obavlja poslove u okviru djelatnosti propisane ovim Zakonom.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(3) Sjedište Centra je u Zagrebu.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(4) Ustrojstvo, način odlučivanja i rada Centra te druga pitanja značajna za obavljanje djelatnosti Centra koja nisu uređena ovim Zakonom uređuju se Statutom Centra.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(5) Na pravni status radnika Centra primjenjuju se opći propisi o radu.</w:t>
      </w:r>
    </w:p>
    <w:p w:rsidR="00E84A1C" w:rsidRPr="00B02E13" w:rsidRDefault="00E84A1C" w:rsidP="005F725E">
      <w:pPr>
        <w:pStyle w:val="NormalWeb"/>
        <w:spacing w:before="74" w:after="74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</w:p>
    <w:p w:rsidR="005F725E" w:rsidRPr="00B02E13" w:rsidRDefault="005F725E" w:rsidP="005F725E">
      <w:pPr>
        <w:pStyle w:val="NormalWeb"/>
        <w:spacing w:before="74" w:after="74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Djelatnost Centra</w:t>
      </w:r>
    </w:p>
    <w:p w:rsidR="005F725E" w:rsidRPr="00B02E13" w:rsidRDefault="005F725E" w:rsidP="005F725E">
      <w:pPr>
        <w:pStyle w:val="NormalWeb"/>
        <w:spacing w:before="74" w:after="74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Članak 6.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(1) Djelatnost Centra čine sljedeći poslovi: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analiza poslovanja i planova razvoja trgovačkih društava,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izrada prijedloga strategije investicija u energetskom sektoru, kao sastavnog dijela cjelovite strategije upravljanja državnom imovinom,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stručna potpora izrade prijedloga programa investicija na temelju višegodišnjih i godišnjih programa u energetskom sektoru,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stručna potpora i sudjelovanje u izradi prijedloga programa investicija,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stručna potpora i sudjelovanje u pripremi natječaja i odabiru strateškog partnera,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stručna potpora u pripremi i ugovaranju investicija u energetskom sektoru,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pružanje stručne pomoći u realizaciji strateških projekata za financiranje i pronalaženje strateških partnera za financiranje,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izrada pravila praćenja investicija za trgovačka društva iz članka 4. ovoga Zakona,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izrada i vođenje Registra svih investicija u smislu članka 4. stavka 2. i 3.,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priprema prijedloga projekta javno-privatnog partnerstva, predlaganje projekta javno-privatnog partnerstva, provedba postupka odabira privatnog partnera, sklapanje ugovora o javno-privatnom partnerstvu i/ili provedba projekata javno-privatnog partnerstva,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praćenje i koordinacija investicijskih projekata vezanih za obnovljive izvore energije,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uspostavljanje i razvijanje suradnje s nadležnim tijelima državne uprave, tijelima jedinica lokalne i područne (regionalne) samouprave i pravnim osobama s javnim ovlastima i drugim pravnim osobama,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uspostavljanje i razvijanje suradnje s međunarodnim institucijama iz područja poticanja i razvoja investicija, a osobito investicija u energetskom sektoru,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praćenje i analiza provedbe smjernica i pravila planiranja, odobravanja i praćenja investicija u energetskom sektoru te predlaganje ministru nadležnom za gospodarstvo poduzimanje mjera za otklanjanje uočenih nedostataka.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(2) Pored poslova iz stavka 1. ovoga članka, Centar obavlja i druge poslove po nalogu Vlade Republike Hrvatske u okviru djelatnosti Centra propisane ovim Zakonom.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(3) Poslove ustrojavanja i vođenja Registra investicija i donošenja pravila praćenja investicija Centar obavlja kao javne ovlasti.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lastRenderedPageBreak/>
        <w:t>(4) Centar obavlja i djelatnosti određene propisom kojim se uređuje učinkovito korištenje energije u neposrednoj potrošnji.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(5) Centar obavlja djelatnosti iz stavka 1. podstavka 10. ovoga članka u ime i za račun državnih tijela Republike Hrvatske. Ostala javna tijela u smislu propisa kojim se uređuje područje javno-privatnog partnerstva, odnosno jedinice lokalne i područne (regionalne) samouprave, pravne osobe i ostali subjekti koji mogu biti nositelji projekta javno-privatnog partnerstva mogu ovlastiti Centar da u njihovo ime i račun obavlja jednu ili više djelatnosti iz stavka 1. podstavka 10. ovoga članka.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(6) Trgovačka društva iz članka 4. Zakona će u skladu sa svojim potrebama posebnim ugovorom s Centrom utvrditi međusobna prava i obveze te način izvršavanja poslova iz ovoga članka.</w:t>
      </w:r>
    </w:p>
    <w:p w:rsidR="00E84A1C" w:rsidRPr="00B02E13" w:rsidRDefault="00E84A1C" w:rsidP="005F725E">
      <w:pPr>
        <w:pStyle w:val="NormalWeb"/>
        <w:spacing w:before="74" w:after="74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</w:p>
    <w:p w:rsidR="005F725E" w:rsidRPr="00B02E13" w:rsidRDefault="005F725E" w:rsidP="005F725E">
      <w:pPr>
        <w:pStyle w:val="NormalWeb"/>
        <w:spacing w:before="74" w:after="74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</w:p>
    <w:p w:rsidR="005F725E" w:rsidRPr="00B02E13" w:rsidRDefault="005F725E" w:rsidP="005F725E">
      <w:pPr>
        <w:pStyle w:val="NormalWeb"/>
        <w:spacing w:before="74" w:after="74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Upravni Odbor</w:t>
      </w:r>
    </w:p>
    <w:p w:rsidR="005F725E" w:rsidRPr="00B02E13" w:rsidRDefault="005F725E" w:rsidP="005F725E">
      <w:pPr>
        <w:pStyle w:val="NormalWeb"/>
        <w:spacing w:before="74" w:after="74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Članak 7.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(1) Centar ima Upravni odbor koji čine predsjednik i tri člana.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(2) Predsjednik Upravnog odbora zastupa Centar i rukovodi njegovim radom. Djelokrug rada članova Upravnog odbora propisat će se Statutom Centra.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(3) Odluke iz djelokruga Centra Upravni odbor donosi većinom glasova svih članova. Ako za donošenje odluke nije postignuta većina glasova, odlučujući je glas predsjednika Upravnog odbora.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(4) Predsjednika i članove Upravnog odbora Centra imenuje i razrješava Vlada Republike Hrvatske, na prijedlog ministra nadležnog za gospodarstvo.</w:t>
      </w:r>
    </w:p>
    <w:p w:rsidR="005F725E" w:rsidRPr="00B02E13" w:rsidRDefault="005F725E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(5) Članovi Upravnog odbora Centra imenuju se za razdoblje od četiri godine i mogu biti ponovno imenovani.</w:t>
      </w:r>
    </w:p>
    <w:p w:rsidR="00E84A1C" w:rsidRPr="00B02E13" w:rsidRDefault="00E84A1C" w:rsidP="00E84A1C">
      <w:pPr>
        <w:pStyle w:val="NormalWeb"/>
        <w:spacing w:before="74" w:after="74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</w:p>
    <w:p w:rsidR="00E84A1C" w:rsidRPr="00B02E13" w:rsidRDefault="00E84A1C" w:rsidP="00E84A1C">
      <w:pPr>
        <w:pStyle w:val="NormalWeb"/>
        <w:spacing w:before="74" w:after="74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Financiranje Centra</w:t>
      </w:r>
    </w:p>
    <w:p w:rsidR="00E84A1C" w:rsidRPr="00B02E13" w:rsidRDefault="00E84A1C" w:rsidP="00E84A1C">
      <w:pPr>
        <w:pStyle w:val="NormalWeb"/>
        <w:spacing w:before="74" w:after="74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Članak 11.</w:t>
      </w:r>
    </w:p>
    <w:p w:rsidR="00E84A1C" w:rsidRPr="00B02E13" w:rsidRDefault="00E84A1C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(1) Sredstva za početak rada Centra osiguravaju se u državnom proračunu Republike Hrvatske na poziciji Ministarstva gospodarstva.</w:t>
      </w:r>
    </w:p>
    <w:p w:rsidR="00E84A1C" w:rsidRPr="00B02E13" w:rsidRDefault="00E84A1C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(2) Centar će se financirati iz:</w:t>
      </w:r>
    </w:p>
    <w:p w:rsidR="00E84A1C" w:rsidRPr="00B02E13" w:rsidRDefault="00E84A1C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naknada za pripremu i vođenje investicija iz članka 4. ovoga Zakona na temelju sporazuma Centra i subjekata koji su nositelji investicija,</w:t>
      </w:r>
    </w:p>
    <w:p w:rsidR="00E84A1C" w:rsidRPr="00B02E13" w:rsidRDefault="00E84A1C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– drugih sredstava ostvarenih iz obavljanja svoje djelatnosti.</w:t>
      </w:r>
    </w:p>
    <w:p w:rsidR="00E84A1C" w:rsidRPr="00B02E13" w:rsidRDefault="00E84A1C" w:rsidP="00E84A1C">
      <w:pPr>
        <w:pStyle w:val="NormalWeb"/>
        <w:spacing w:before="74" w:after="7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r w:rsidRPr="00B02E1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(3) Centar se može financirati i sredstvima kao što su donacije, krediti, sredstva međunarodne pomoći, sredstva iz instrumenata programa i fondova Europske unije i drugim sredstvima prema posebnom zakonu.</w:t>
      </w:r>
    </w:p>
    <w:p w:rsidR="005F725E" w:rsidRPr="00E84A1C" w:rsidRDefault="005F725E" w:rsidP="00E84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725E" w:rsidRPr="00E84A1C" w:rsidSect="009B63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F04"/>
    <w:multiLevelType w:val="hybridMultilevel"/>
    <w:tmpl w:val="54908E62"/>
    <w:lvl w:ilvl="0" w:tplc="4BA21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70CBA"/>
    <w:multiLevelType w:val="hybridMultilevel"/>
    <w:tmpl w:val="B6788BD8"/>
    <w:lvl w:ilvl="0" w:tplc="A0708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27391"/>
    <w:multiLevelType w:val="hybridMultilevel"/>
    <w:tmpl w:val="87D20E5A"/>
    <w:lvl w:ilvl="0" w:tplc="A0708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C7B46"/>
    <w:multiLevelType w:val="hybridMultilevel"/>
    <w:tmpl w:val="E7DC9E2C"/>
    <w:lvl w:ilvl="0" w:tplc="A0708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75A4F"/>
    <w:multiLevelType w:val="hybridMultilevel"/>
    <w:tmpl w:val="DE38A24C"/>
    <w:lvl w:ilvl="0" w:tplc="36560C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E2200"/>
    <w:multiLevelType w:val="hybridMultilevel"/>
    <w:tmpl w:val="B720FBF6"/>
    <w:lvl w:ilvl="0" w:tplc="2F7C1664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0708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B6BDB"/>
    <w:multiLevelType w:val="hybridMultilevel"/>
    <w:tmpl w:val="41FE2792"/>
    <w:lvl w:ilvl="0" w:tplc="A0708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D429F"/>
    <w:multiLevelType w:val="hybridMultilevel"/>
    <w:tmpl w:val="0ABE688E"/>
    <w:lvl w:ilvl="0" w:tplc="A0708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67822"/>
    <w:multiLevelType w:val="hybridMultilevel"/>
    <w:tmpl w:val="2578C9C2"/>
    <w:lvl w:ilvl="0" w:tplc="A0708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A0679"/>
    <w:multiLevelType w:val="hybridMultilevel"/>
    <w:tmpl w:val="EC16C7F0"/>
    <w:lvl w:ilvl="0" w:tplc="A0708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92B4F"/>
    <w:multiLevelType w:val="hybridMultilevel"/>
    <w:tmpl w:val="5308E70C"/>
    <w:lvl w:ilvl="0" w:tplc="A0708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E0"/>
    <w:rsid w:val="00111913"/>
    <w:rsid w:val="001935F2"/>
    <w:rsid w:val="001F38AA"/>
    <w:rsid w:val="001F55ED"/>
    <w:rsid w:val="002167C5"/>
    <w:rsid w:val="00242E3F"/>
    <w:rsid w:val="00244E11"/>
    <w:rsid w:val="00287C48"/>
    <w:rsid w:val="002C0BE6"/>
    <w:rsid w:val="002D4C30"/>
    <w:rsid w:val="002D7519"/>
    <w:rsid w:val="002F53BB"/>
    <w:rsid w:val="003D447A"/>
    <w:rsid w:val="003D6238"/>
    <w:rsid w:val="003D74B6"/>
    <w:rsid w:val="003E130B"/>
    <w:rsid w:val="003E23A9"/>
    <w:rsid w:val="00411CE0"/>
    <w:rsid w:val="00433248"/>
    <w:rsid w:val="00452E81"/>
    <w:rsid w:val="00493AC5"/>
    <w:rsid w:val="004A49FE"/>
    <w:rsid w:val="004E7F99"/>
    <w:rsid w:val="00516B21"/>
    <w:rsid w:val="0054244B"/>
    <w:rsid w:val="00550052"/>
    <w:rsid w:val="005E3231"/>
    <w:rsid w:val="005E5C68"/>
    <w:rsid w:val="005F5558"/>
    <w:rsid w:val="005F62C3"/>
    <w:rsid w:val="005F725E"/>
    <w:rsid w:val="006024ED"/>
    <w:rsid w:val="00625161"/>
    <w:rsid w:val="00647B13"/>
    <w:rsid w:val="00652AD5"/>
    <w:rsid w:val="00661372"/>
    <w:rsid w:val="006621C2"/>
    <w:rsid w:val="007122B1"/>
    <w:rsid w:val="007517FE"/>
    <w:rsid w:val="0077147F"/>
    <w:rsid w:val="00786CC9"/>
    <w:rsid w:val="008239FC"/>
    <w:rsid w:val="00824461"/>
    <w:rsid w:val="00870508"/>
    <w:rsid w:val="00892668"/>
    <w:rsid w:val="008A4D76"/>
    <w:rsid w:val="008D1E93"/>
    <w:rsid w:val="00907CCE"/>
    <w:rsid w:val="009133B6"/>
    <w:rsid w:val="0096351F"/>
    <w:rsid w:val="009B6397"/>
    <w:rsid w:val="009E6556"/>
    <w:rsid w:val="00A149D7"/>
    <w:rsid w:val="00A61DE2"/>
    <w:rsid w:val="00A62860"/>
    <w:rsid w:val="00A709CC"/>
    <w:rsid w:val="00AA0F09"/>
    <w:rsid w:val="00AC11A2"/>
    <w:rsid w:val="00B02E13"/>
    <w:rsid w:val="00B03051"/>
    <w:rsid w:val="00B07D13"/>
    <w:rsid w:val="00B43C1D"/>
    <w:rsid w:val="00B52D8B"/>
    <w:rsid w:val="00BA427F"/>
    <w:rsid w:val="00BB75A6"/>
    <w:rsid w:val="00C42684"/>
    <w:rsid w:val="00D52064"/>
    <w:rsid w:val="00D81859"/>
    <w:rsid w:val="00E06B89"/>
    <w:rsid w:val="00E539F8"/>
    <w:rsid w:val="00E84A1C"/>
    <w:rsid w:val="00EA6E02"/>
    <w:rsid w:val="00EC09EC"/>
    <w:rsid w:val="00F11708"/>
    <w:rsid w:val="00F307A6"/>
    <w:rsid w:val="00F873CC"/>
    <w:rsid w:val="00FA71CD"/>
    <w:rsid w:val="00FC4567"/>
    <w:rsid w:val="00FD1BCD"/>
    <w:rsid w:val="00FE4B9A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1CE0"/>
    <w:rPr>
      <w:b/>
      <w:bCs/>
    </w:rPr>
  </w:style>
  <w:style w:type="paragraph" w:styleId="ListParagraph">
    <w:name w:val="List Paragraph"/>
    <w:basedOn w:val="Normal"/>
    <w:uiPriority w:val="34"/>
    <w:qFormat/>
    <w:rsid w:val="00411C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2E3F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val="en-US"/>
    </w:rPr>
  </w:style>
  <w:style w:type="paragraph" w:customStyle="1" w:styleId="t-9-8">
    <w:name w:val="t-9-8"/>
    <w:basedOn w:val="Normal"/>
    <w:rsid w:val="0055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500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005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B6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1CE0"/>
    <w:rPr>
      <w:b/>
      <w:bCs/>
    </w:rPr>
  </w:style>
  <w:style w:type="paragraph" w:styleId="ListParagraph">
    <w:name w:val="List Paragraph"/>
    <w:basedOn w:val="Normal"/>
    <w:uiPriority w:val="34"/>
    <w:qFormat/>
    <w:rsid w:val="00411C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2E3F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val="en-US"/>
    </w:rPr>
  </w:style>
  <w:style w:type="paragraph" w:customStyle="1" w:styleId="t-9-8">
    <w:name w:val="t-9-8"/>
    <w:basedOn w:val="Normal"/>
    <w:rsid w:val="0055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500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005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B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7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666">
              <w:marLeft w:val="0"/>
              <w:marRight w:val="0"/>
              <w:marTop w:val="626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52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5289">
              <w:marLeft w:val="0"/>
              <w:marRight w:val="0"/>
              <w:marTop w:val="626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4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25">
              <w:marLeft w:val="0"/>
              <w:marRight w:val="0"/>
              <w:marTop w:val="626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7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sivelj</dc:creator>
  <cp:lastModifiedBy>Danijela Ban</cp:lastModifiedBy>
  <cp:revision>2</cp:revision>
  <cp:lastPrinted>2014-04-14T08:39:00Z</cp:lastPrinted>
  <dcterms:created xsi:type="dcterms:W3CDTF">2014-04-25T09:43:00Z</dcterms:created>
  <dcterms:modified xsi:type="dcterms:W3CDTF">2014-04-25T09:43:00Z</dcterms:modified>
</cp:coreProperties>
</file>