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7" w:rsidRPr="009C32B9" w:rsidRDefault="009C32B9" w:rsidP="009C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2B9">
        <w:rPr>
          <w:rFonts w:ascii="Times New Roman" w:hAnsi="Times New Roman" w:cs="Times New Roman"/>
          <w:sz w:val="24"/>
          <w:szCs w:val="24"/>
        </w:rPr>
        <w:t>TEZE ZA PRETHODNU PROCJENU UČINKA PROPISA</w:t>
      </w:r>
    </w:p>
    <w:p w:rsidR="009C32B9" w:rsidRDefault="009C32B9" w:rsidP="009C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2B9">
        <w:rPr>
          <w:rFonts w:ascii="Times New Roman" w:hAnsi="Times New Roman" w:cs="Times New Roman"/>
          <w:sz w:val="24"/>
          <w:szCs w:val="24"/>
        </w:rPr>
        <w:t>ZAKON O IZMJENAMA I DOPUNAMA ZAKONA O CENTRU ZA PRAĆENJE POSLOVANJA ENERGETSKOG SEKTORA I INVESTICIJA</w:t>
      </w:r>
    </w:p>
    <w:p w:rsidR="009C32B9" w:rsidRDefault="009C32B9" w:rsidP="009C3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</w:t>
      </w:r>
    </w:p>
    <w:p w:rsidR="009C32B9" w:rsidRDefault="009C32B9" w:rsidP="009C3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svibanj 2014.g.</w:t>
      </w:r>
    </w:p>
    <w:p w:rsidR="00E62343" w:rsidRDefault="009C32B9" w:rsidP="00E62343">
      <w:pPr>
        <w:pStyle w:val="t-9-8"/>
        <w:spacing w:beforeLines="30" w:beforeAutospacing="0" w:afterLines="30" w:afterAutospacing="0" w:line="276" w:lineRule="auto"/>
        <w:ind w:firstLine="720"/>
        <w:jc w:val="both"/>
      </w:pPr>
      <w:r>
        <w:t>Osnovni razlog za izradu i predlaganje Zakona o izmjenama i dopunama Zakona o Centru za praćenje poslovanja energetskog sektora i investicija</w:t>
      </w:r>
      <w:r w:rsidR="00E62343">
        <w:t xml:space="preserve"> je proširenje opsega djelatnosti koji obuhvaća  u</w:t>
      </w:r>
      <w:r w:rsidR="00E62343" w:rsidRPr="00550052">
        <w:t>pravljanje projektima od zajedničkog interesa u funkciji nadležnog nacionalnog tijela za olakšavanje i koordinaciju postupaka odobravanja dozvola za projekte</w:t>
      </w:r>
      <w:r w:rsidR="00E62343">
        <w:t xml:space="preserve"> od zajedničkog interesa, kao i </w:t>
      </w:r>
      <w:r w:rsidR="00E62343" w:rsidRPr="00550052">
        <w:t xml:space="preserve">koordiniranje i vođenje operativnih skupina za energetske projekte koji su </w:t>
      </w:r>
      <w:r w:rsidR="00E62343">
        <w:t>uvršteni na listu strateških projekat</w:t>
      </w:r>
      <w:r w:rsidR="00E62343" w:rsidRPr="00550052">
        <w:t>a Republike Hrvatske sukladno Zakonu o strateškim investicijskim projektima Republike Hrvatske</w:t>
      </w:r>
      <w:r w:rsidR="00E62343">
        <w:t>, obavljanje poslove koordinacije promocije i izvještavanja o aktivnostima na području energetske učinkovitosti na nacionalnoj razini kao nacionalno koordinacijsko tijelo za energetsku učinkovitost, vođenje s</w:t>
      </w:r>
      <w:r w:rsidR="00E62343" w:rsidRPr="00550052">
        <w:t>ustav za</w:t>
      </w:r>
      <w:r w:rsidR="00E62343">
        <w:t xml:space="preserve"> praćenje,</w:t>
      </w:r>
      <w:r w:rsidR="00E62343" w:rsidRPr="00550052">
        <w:t xml:space="preserve"> mjerenje i verifik</w:t>
      </w:r>
      <w:r w:rsidR="00E62343">
        <w:t>aciju ušteda energije i provođenje postup</w:t>
      </w:r>
      <w:r w:rsidR="00E62343" w:rsidRPr="00550052">
        <w:t>k</w:t>
      </w:r>
      <w:r w:rsidR="00E62343">
        <w:t>a</w:t>
      </w:r>
      <w:r w:rsidR="00E62343" w:rsidRPr="00550052">
        <w:t xml:space="preserve"> verifikacije uš</w:t>
      </w:r>
      <w:r w:rsidR="00E62343">
        <w:t>teda energije.</w:t>
      </w:r>
    </w:p>
    <w:p w:rsidR="00E62343" w:rsidRPr="00FC4567" w:rsidRDefault="00E62343" w:rsidP="00E62343">
      <w:pPr>
        <w:pStyle w:val="NormalWeb"/>
        <w:spacing w:before="74" w:after="7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Isto tako, o</w:t>
      </w:r>
      <w:r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vim 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>se Zakonom</w:t>
      </w:r>
      <w:r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Centar imenuje nadležnim nacionalnim tijelom za olakšavanje i koordinaciju postupaka odobravanja dozvola za projekte od zajedničkog interesa u skladu s člankom 8. stavkom 1. Uredbe (EU) broj 347/2013 Europskog parlamenta i Vijeća od 17. travnja 2013. o smjernicama za transeuropsku energetsku infrastrukturu i stavljanje izvan snage Odluke br.1364/2006/EZ i izmjeni uredaba (EZ) br. 713/2009, (EZ) br. 714/2009 i (EZ) br. 715/2009 (Tekst značajan za EGP) utvrđuje nadležno nacionalno tijelo za olakšavanje i koordiniranje postupka izdavanja dozvola za projekte od zajedničkog interesa. Naime, države članice su morale do 16. studenoga 2013. godine odrediti ovlašteno nacionalno tijelo za pospješivanje i koordiniranje postupka izdavanja dozvola za projekte zajedničkog interesa. S obzirom da je Centar pravna osoba s javnim ovlastima te je u obavljanju poslova u okviru svoje djelatnosti uključeno u realizaciju energetskih projekata te kao takovo </w:t>
      </w:r>
      <w:r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predstavlja logičan odabir za </w:t>
      </w:r>
      <w:r w:rsidRPr="00FC456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imenovanjem kao nacionalno tijelo nadležno za olakšavanje i koordinaciju postupaka odobravanja dozvola za projekte od zajedničkog interesa, s ciljem njihove pravovremene realizacije.</w:t>
      </w:r>
    </w:p>
    <w:p w:rsidR="00E62343" w:rsidRPr="00527652" w:rsidRDefault="00E62343" w:rsidP="00E6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o izmjenama i dopunama Zakona o Centru za praćenje poslovanja energetskog sektora i investicija predlaže se da se za financiranje rada Centra osiguraju sredstva</w:t>
      </w:r>
      <w:r w:rsidRPr="00433248">
        <w:rPr>
          <w:rFonts w:ascii="Times New Roman" w:hAnsi="Times New Roman" w:cs="Times New Roman"/>
          <w:sz w:val="24"/>
          <w:szCs w:val="24"/>
        </w:rPr>
        <w:t xml:space="preserve"> u državnom proračunu Republike Hrvatske</w:t>
      </w:r>
      <w:r>
        <w:rPr>
          <w:rFonts w:ascii="Times New Roman" w:hAnsi="Times New Roman" w:cs="Times New Roman"/>
          <w:sz w:val="24"/>
          <w:szCs w:val="24"/>
        </w:rPr>
        <w:t>, odnosno Centru će se kao proračunskom korisniku, za sve potrebe iz djelokruga poslovanja sredstva osiguravati direktno iz državnog proračuna Republike Hrvatske prema stvarnim i realnim potrebama, odnosno predmetni Zakon ima za cilj izjednačiti Centar u</w:t>
      </w:r>
      <w:r w:rsidRPr="00527652">
        <w:rPr>
          <w:rFonts w:ascii="Times New Roman" w:hAnsi="Times New Roman" w:cs="Times New Roman"/>
          <w:sz w:val="24"/>
          <w:szCs w:val="24"/>
        </w:rPr>
        <w:t xml:space="preserve"> pravima i obvezama s institucijama koje su već proračunski</w:t>
      </w:r>
      <w:r>
        <w:rPr>
          <w:rFonts w:ascii="Times New Roman" w:hAnsi="Times New Roman" w:cs="Times New Roman"/>
          <w:sz w:val="24"/>
          <w:szCs w:val="24"/>
        </w:rPr>
        <w:t xml:space="preserve"> korisnici</w:t>
      </w:r>
      <w:r w:rsidRPr="00527652">
        <w:rPr>
          <w:rFonts w:ascii="Times New Roman" w:hAnsi="Times New Roman" w:cs="Times New Roman"/>
          <w:sz w:val="24"/>
          <w:szCs w:val="24"/>
        </w:rPr>
        <w:t xml:space="preserve">, a imaju sličan način poslovanja i financiranja kao i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Pr="00527652">
        <w:rPr>
          <w:rFonts w:ascii="Times New Roman" w:hAnsi="Times New Roman" w:cs="Times New Roman"/>
          <w:sz w:val="24"/>
          <w:szCs w:val="24"/>
        </w:rPr>
        <w:t>.</w:t>
      </w:r>
    </w:p>
    <w:p w:rsidR="00E62343" w:rsidRDefault="00E62343" w:rsidP="00E62343">
      <w:pPr>
        <w:pStyle w:val="t-9-8"/>
        <w:spacing w:beforeLines="30" w:beforeAutospacing="0" w:afterLines="30" w:afterAutospacing="0" w:line="276" w:lineRule="auto"/>
        <w:ind w:firstLine="720"/>
        <w:jc w:val="both"/>
      </w:pPr>
    </w:p>
    <w:p w:rsidR="009C32B9" w:rsidRPr="009C32B9" w:rsidRDefault="009C32B9" w:rsidP="009C32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32B9" w:rsidRPr="009C32B9" w:rsidSect="009B63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9C32B9"/>
    <w:rsid w:val="00185153"/>
    <w:rsid w:val="001935F2"/>
    <w:rsid w:val="001F55ED"/>
    <w:rsid w:val="002032A8"/>
    <w:rsid w:val="0054244B"/>
    <w:rsid w:val="005F5558"/>
    <w:rsid w:val="00625161"/>
    <w:rsid w:val="0067571C"/>
    <w:rsid w:val="0096351F"/>
    <w:rsid w:val="009648F7"/>
    <w:rsid w:val="009B6397"/>
    <w:rsid w:val="009C32B9"/>
    <w:rsid w:val="00A06EBC"/>
    <w:rsid w:val="00A62860"/>
    <w:rsid w:val="00A970DD"/>
    <w:rsid w:val="00B03051"/>
    <w:rsid w:val="00B25E70"/>
    <w:rsid w:val="00C03607"/>
    <w:rsid w:val="00CE54A2"/>
    <w:rsid w:val="00E62343"/>
    <w:rsid w:val="00EC09EC"/>
    <w:rsid w:val="00F41F9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9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E6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E62343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sivelj</dc:creator>
  <cp:lastModifiedBy>sivelj</cp:lastModifiedBy>
  <cp:revision>1</cp:revision>
  <dcterms:created xsi:type="dcterms:W3CDTF">2014-05-13T07:41:00Z</dcterms:created>
  <dcterms:modified xsi:type="dcterms:W3CDTF">2014-05-13T09:44:00Z</dcterms:modified>
</cp:coreProperties>
</file>