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9" w:rsidRPr="00842E39" w:rsidRDefault="00842E39" w:rsidP="00CB488F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842E39">
        <w:rPr>
          <w:rFonts w:ascii="Arial" w:hAnsi="Arial" w:cs="Arial"/>
          <w:b/>
          <w:sz w:val="22"/>
          <w:szCs w:val="22"/>
          <w:u w:val="single"/>
          <w:lang w:val="hr-HR"/>
        </w:rPr>
        <w:t>Obrazac izvješća o provedenom savjetovanju sa zainteresiranom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59"/>
        <w:gridCol w:w="3548"/>
      </w:tblGrid>
      <w:tr w:rsidR="00842E39" w:rsidRPr="00842E39" w:rsidTr="00842E39">
        <w:trPr>
          <w:trHeight w:val="719"/>
        </w:trPr>
        <w:tc>
          <w:tcPr>
            <w:tcW w:w="9243" w:type="dxa"/>
            <w:gridSpan w:val="3"/>
            <w:shd w:val="clear" w:color="auto" w:fill="99CCFF"/>
            <w:vAlign w:val="center"/>
          </w:tcPr>
          <w:p w:rsidR="00A4625E" w:rsidRDefault="00A4625E" w:rsidP="00842E39">
            <w:pPr>
              <w:pStyle w:val="BodyText"/>
              <w:spacing w:before="100" w:beforeAutospacing="1" w:after="100" w:afterAutospacing="1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</w:p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bookmarkStart w:id="0" w:name="_GoBack"/>
            <w:bookmarkEnd w:id="0"/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OBRAZAC</w:t>
            </w:r>
          </w:p>
          <w:p w:rsidR="00842E39" w:rsidRPr="00842E39" w:rsidRDefault="00842E39" w:rsidP="00842E39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307" w:type="dxa"/>
            <w:gridSpan w:val="2"/>
          </w:tcPr>
          <w:p w:rsidR="00842E39" w:rsidRPr="00A4625E" w:rsidRDefault="00842E39" w:rsidP="00A4625E">
            <w:pPr>
              <w:pStyle w:val="BodyText"/>
              <w:spacing w:before="120"/>
              <w:jc w:val="both"/>
              <w:rPr>
                <w:rFonts w:ascii="Century Gothic" w:hAnsi="Century Gothic"/>
                <w:sz w:val="18"/>
                <w:szCs w:val="18"/>
                <w:lang w:val="hr-HR"/>
              </w:rPr>
            </w:pPr>
            <w:r w:rsidRPr="00A4625E">
              <w:rPr>
                <w:rFonts w:ascii="Arial" w:hAnsi="Arial" w:cs="Arial"/>
                <w:sz w:val="22"/>
                <w:szCs w:val="22"/>
                <w:lang w:val="hr-HR"/>
              </w:rPr>
              <w:t xml:space="preserve">Izvješće o provedenom savjetovanju sa zainteresiranom javnošću o </w:t>
            </w:r>
            <w:r w:rsidR="00C8530E" w:rsidRPr="00A4625E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>Nacrtu prijedloga Zakona</w:t>
            </w:r>
            <w:r w:rsidR="009D19C8" w:rsidRPr="00A4625E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o</w:t>
            </w:r>
            <w:r w:rsidR="00C8530E" w:rsidRPr="00A4625E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9D19C8" w:rsidRPr="00A4625E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>izmjenama i dopunama Zakona o poticanju investicija i unapređenju investicijskog okruženja, s konačnim prijedlogom Zakona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9D19C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Izvješćivanje o provedenom savjetovanju sa zainteresiranom javnošću o </w:t>
            </w:r>
            <w:r w:rsidR="009D19C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Nacrtu prijedloga Zakona o izmjenama i dopunama Zakona o poticanju investicija i unapređenju investicijskog okruženja, s konačnim prijedlogom Zakona</w:t>
            </w:r>
            <w:r w:rsidR="009D19C8" w:rsidRPr="00842E3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307" w:type="dxa"/>
            <w:gridSpan w:val="2"/>
          </w:tcPr>
          <w:p w:rsidR="00842E39" w:rsidRPr="00842E39" w:rsidRDefault="009D19C8" w:rsidP="004D0216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lipanj</w:t>
            </w:r>
            <w:r w:rsidR="000A1FA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201</w:t>
            </w:r>
            <w:r w:rsidR="004D021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4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307" w:type="dxa"/>
            <w:gridSpan w:val="2"/>
          </w:tcPr>
          <w:p w:rsidR="00842E39" w:rsidRPr="00842E39" w:rsidRDefault="006753D7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1.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842E39" w:rsidRPr="00842E39">
              <w:rPr>
                <w:rFonts w:ascii="Arial" w:hAnsi="Arial" w:cs="Arial"/>
                <w:sz w:val="22"/>
                <w:szCs w:val="22"/>
                <w:lang w:val="hr-HR"/>
              </w:rPr>
              <w:t>zvješće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307" w:type="dxa"/>
            <w:gridSpan w:val="2"/>
          </w:tcPr>
          <w:p w:rsidR="00842E39" w:rsidRPr="00842E39" w:rsidRDefault="009D19C8" w:rsidP="000A1FA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Nacrt prijedloga Zakona o izmjenama i dopunama Zakona o poticanju investicija i unapređenju investicijskog okruženja, s konačnim prijedlogom Zakona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Jedinstvena oznaka iz Plana donošenja zakona, drugih propisa i akata objavljenog na internetskim stranicama </w:t>
            </w:r>
          </w:p>
        </w:tc>
        <w:tc>
          <w:tcPr>
            <w:tcW w:w="5307" w:type="dxa"/>
            <w:gridSpan w:val="2"/>
          </w:tcPr>
          <w:p w:rsidR="00C2560F" w:rsidRPr="00842E39" w:rsidRDefault="00C2560F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Godišnji plan normativnih aktivnosti za 201</w:t>
            </w:r>
            <w:r w:rsidR="00EE522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godinu </w:t>
            </w:r>
          </w:p>
          <w:p w:rsidR="00842E39" w:rsidRPr="00842E39" w:rsidRDefault="00842E39" w:rsidP="00842E39">
            <w:pPr>
              <w:rPr>
                <w:rFonts w:ascii="Arial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Del="005D53AE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7" w:type="dxa"/>
            <w:gridSpan w:val="2"/>
          </w:tcPr>
          <w:p w:rsidR="009D19C8" w:rsidRPr="00A4625E" w:rsidRDefault="009D19C8" w:rsidP="009D19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4625E">
              <w:rPr>
                <w:rFonts w:ascii="Arial" w:hAnsi="Arial" w:cs="Arial"/>
                <w:sz w:val="22"/>
                <w:szCs w:val="22"/>
                <w:lang w:val="hr-HR"/>
              </w:rPr>
              <w:t>Ministarstvo poduzetništva i obrta, Ministarstvo turizma, Agencija za investicije i konkurentnost</w:t>
            </w:r>
          </w:p>
          <w:p w:rsidR="00842E39" w:rsidRPr="00842E39" w:rsidRDefault="00842E39" w:rsidP="00FF7B08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rPr>
          <w:trHeight w:val="525"/>
        </w:trPr>
        <w:tc>
          <w:tcPr>
            <w:tcW w:w="3936" w:type="dxa"/>
            <w:vMerge w:val="restart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548" w:type="dxa"/>
          </w:tcPr>
          <w:p w:rsidR="00842E39" w:rsidRPr="00842E39" w:rsidRDefault="00A4625E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rPr>
          <w:trHeight w:val="1580"/>
        </w:trPr>
        <w:tc>
          <w:tcPr>
            <w:tcW w:w="3936" w:type="dxa"/>
            <w:vMerge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937A61" w:rsidP="00462BB1">
            <w:pPr>
              <w:pStyle w:val="NormalWeb"/>
              <w:rPr>
                <w:rFonts w:ascii="Arial" w:eastAsia="Simsun (Founder Extended)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Javna rasprava trajala je od </w:t>
            </w:r>
            <w:r w:rsidR="009D19C8">
              <w:rPr>
                <w:rFonts w:ascii="Arial" w:hAnsi="Arial" w:cs="Arial"/>
                <w:sz w:val="22"/>
                <w:szCs w:val="22"/>
              </w:rPr>
              <w:t>30</w:t>
            </w:r>
            <w:r w:rsidR="00B971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9C8">
              <w:rPr>
                <w:rFonts w:ascii="Arial" w:hAnsi="Arial" w:cs="Arial"/>
                <w:sz w:val="22"/>
                <w:szCs w:val="22"/>
              </w:rPr>
              <w:t>svibnja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D19C8">
              <w:rPr>
                <w:rFonts w:ascii="Arial" w:hAnsi="Arial" w:cs="Arial"/>
                <w:sz w:val="22"/>
                <w:szCs w:val="22"/>
              </w:rPr>
              <w:t>14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D19C8">
              <w:rPr>
                <w:rFonts w:ascii="Arial" w:hAnsi="Arial" w:cs="Arial"/>
                <w:sz w:val="22"/>
                <w:szCs w:val="22"/>
              </w:rPr>
              <w:t>lipnja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D0216">
              <w:rPr>
                <w:rFonts w:ascii="Arial" w:hAnsi="Arial" w:cs="Arial"/>
                <w:sz w:val="22"/>
                <w:szCs w:val="22"/>
              </w:rPr>
              <w:t>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  <w:tc>
          <w:tcPr>
            <w:tcW w:w="3548" w:type="dxa"/>
          </w:tcPr>
          <w:p w:rsidR="00842E39" w:rsidRPr="00842E39" w:rsidRDefault="00A4625E" w:rsidP="00462BB1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7" w:type="dxa"/>
            <w:gridSpan w:val="2"/>
          </w:tcPr>
          <w:p w:rsidR="00A17918" w:rsidRDefault="00A17918" w:rsidP="00A17918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</w:p>
          <w:p w:rsidR="00A17918" w:rsidRDefault="00A17918" w:rsidP="00A17918">
            <w:pPr>
              <w:rPr>
                <w:rFonts w:ascii="Arial" w:eastAsia="Simsun (Founder Extended)" w:hAnsi="Arial" w:cs="Arial"/>
                <w:lang w:eastAsia="zh-CN"/>
              </w:rPr>
            </w:pPr>
            <w:r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- Svi predstavnici zainteresirane javnosti koji su dali komentare na Nacrt</w:t>
            </w:r>
            <w:r w:rsidR="00DF5C1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nisu  suglasni sa</w:t>
            </w:r>
            <w:r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s objavom istih.</w:t>
            </w:r>
          </w:p>
          <w:p w:rsidR="00842E39" w:rsidRPr="002859BF" w:rsidRDefault="00842E39" w:rsidP="00511504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>Razlozi neprihvaćanja pojedinih primjedbi zainteresirane javnosti na određene odredbe nacrta</w:t>
            </w:r>
          </w:p>
        </w:tc>
        <w:tc>
          <w:tcPr>
            <w:tcW w:w="5307" w:type="dxa"/>
            <w:gridSpan w:val="2"/>
          </w:tcPr>
          <w:p w:rsidR="00DF5C10" w:rsidRDefault="00DF5C10" w:rsidP="00DF5C10">
            <w:pPr>
              <w:rPr>
                <w:rFonts w:ascii="Arial" w:eastAsia="Simsun (Founder Extended)" w:hAnsi="Arial" w:cs="Arial"/>
                <w:lang w:eastAsia="zh-CN"/>
              </w:rPr>
            </w:pPr>
            <w:r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- Svi predstavnici zainteresirane javnosti koji su dali komentare na Nacrt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nisu  suglasni sa</w:t>
            </w:r>
            <w:r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s objavom istih.</w:t>
            </w:r>
          </w:p>
          <w:p w:rsidR="00A17918" w:rsidRDefault="00DF5C10" w:rsidP="009D19C8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Primjedbe i prijedlozi su djelomično prihvaćeni.</w:t>
            </w:r>
          </w:p>
          <w:p w:rsidR="00A17918" w:rsidRPr="002859BF" w:rsidRDefault="00A17918" w:rsidP="009D19C8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>Provedba javnog savjetovanja nije iziskivala dodatne financijske troškove.</w:t>
            </w:r>
          </w:p>
        </w:tc>
      </w:tr>
    </w:tbl>
    <w:p w:rsidR="002D5C88" w:rsidRPr="00842E39" w:rsidRDefault="002D5C88">
      <w:pPr>
        <w:rPr>
          <w:rFonts w:ascii="Arial" w:hAnsi="Arial" w:cs="Arial"/>
          <w:sz w:val="22"/>
          <w:szCs w:val="22"/>
          <w:lang w:val="hr-HR"/>
        </w:rPr>
      </w:pPr>
    </w:p>
    <w:sectPr w:rsidR="002D5C88" w:rsidRPr="00842E39" w:rsidSect="006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9"/>
    <w:rsid w:val="000A1FA6"/>
    <w:rsid w:val="001510B8"/>
    <w:rsid w:val="001602A8"/>
    <w:rsid w:val="00194EF9"/>
    <w:rsid w:val="002820B4"/>
    <w:rsid w:val="002859BF"/>
    <w:rsid w:val="002D5C88"/>
    <w:rsid w:val="0031004E"/>
    <w:rsid w:val="00462BB1"/>
    <w:rsid w:val="004D0216"/>
    <w:rsid w:val="00511504"/>
    <w:rsid w:val="0055299A"/>
    <w:rsid w:val="005C62BA"/>
    <w:rsid w:val="006753D7"/>
    <w:rsid w:val="006A2686"/>
    <w:rsid w:val="006C285E"/>
    <w:rsid w:val="00796A3E"/>
    <w:rsid w:val="007B618D"/>
    <w:rsid w:val="007E2C76"/>
    <w:rsid w:val="00842E39"/>
    <w:rsid w:val="00937A61"/>
    <w:rsid w:val="009D19C8"/>
    <w:rsid w:val="009F1AB4"/>
    <w:rsid w:val="00A17918"/>
    <w:rsid w:val="00A4625E"/>
    <w:rsid w:val="00AE48DB"/>
    <w:rsid w:val="00B464EA"/>
    <w:rsid w:val="00B74243"/>
    <w:rsid w:val="00B97170"/>
    <w:rsid w:val="00BB76DD"/>
    <w:rsid w:val="00C2560F"/>
    <w:rsid w:val="00C8530E"/>
    <w:rsid w:val="00CB488F"/>
    <w:rsid w:val="00DF5C10"/>
    <w:rsid w:val="00E90A6B"/>
    <w:rsid w:val="00EE5222"/>
    <w:rsid w:val="00F365E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in.hr" TargetMode="External"/><Relationship Id="rId5" Type="http://schemas.openxmlformats.org/officeDocument/2006/relationships/hyperlink" Target="http://www.mf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izvješća o provedenom savjetovanju sa zainteresiranom javnošću</vt:lpstr>
      <vt:lpstr>Obrazac izvješća o provedenom savjetovanju sa zainteresiranom javnošću</vt:lpstr>
    </vt:vector>
  </TitlesOfParts>
  <Company>Ministarstvo Financija</Company>
  <LinksUpToDate>false</LinksUpToDate>
  <CharactersWithSpaces>2350</CharactersWithSpaces>
  <SharedDoc>false</SharedDoc>
  <HLinks>
    <vt:vector size="12" baseType="variant"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mfkor</dc:creator>
  <cp:lastModifiedBy>Linda Kasalo-Malić</cp:lastModifiedBy>
  <cp:revision>2</cp:revision>
  <cp:lastPrinted>2014-02-20T08:12:00Z</cp:lastPrinted>
  <dcterms:created xsi:type="dcterms:W3CDTF">2014-06-17T10:25:00Z</dcterms:created>
  <dcterms:modified xsi:type="dcterms:W3CDTF">2014-06-17T10:25:00Z</dcterms:modified>
</cp:coreProperties>
</file>