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B2" w:rsidRDefault="00D16EB2" w:rsidP="00D16EB2">
      <w:pPr>
        <w:pStyle w:val="tb-na18"/>
        <w:rPr>
          <w:color w:val="000000"/>
        </w:rPr>
      </w:pPr>
      <w:r>
        <w:rPr>
          <w:color w:val="000000"/>
        </w:rPr>
        <w:t>VLADA REPUBLIKE HRVATSKE</w:t>
      </w:r>
    </w:p>
    <w:p w:rsidR="00D16EB2" w:rsidRDefault="00D16EB2" w:rsidP="00D16EB2">
      <w:pPr>
        <w:pStyle w:val="broj-d"/>
        <w:rPr>
          <w:color w:val="000000"/>
        </w:rPr>
      </w:pPr>
      <w:r>
        <w:rPr>
          <w:color w:val="000000"/>
        </w:rPr>
        <w:t>2169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Na temelju članka 5. stavka 4. Zakona o uspostavi institucionalnog okvira za korištenje strukturnih instrumenata Europske unije u Republici Hrvatskoj (»Narodne novine«, broj 78/2012), Vlada Republike Hrvatske je na sjednici održanoj 23. kolovoza 2012. godine donijela</w:t>
      </w:r>
    </w:p>
    <w:p w:rsidR="00D16EB2" w:rsidRDefault="00D16EB2" w:rsidP="00D16EB2">
      <w:pPr>
        <w:pStyle w:val="tb-na16"/>
        <w:rPr>
          <w:color w:val="000000"/>
        </w:rPr>
      </w:pPr>
      <w:r>
        <w:rPr>
          <w:color w:val="000000"/>
        </w:rPr>
        <w:t>UREDBU</w:t>
      </w:r>
    </w:p>
    <w:p w:rsidR="00D16EB2" w:rsidRDefault="00D16EB2" w:rsidP="00D16EB2">
      <w:pPr>
        <w:pStyle w:val="t-12-9-fett-s"/>
        <w:rPr>
          <w:color w:val="000000"/>
        </w:rPr>
      </w:pPr>
      <w:r>
        <w:rPr>
          <w:color w:val="000000"/>
        </w:rPr>
        <w:t>O TIJELIMA U SUSTAVU UPRAVLJANJA I KONTROLE KORIŠTENJA STRUKTURNIH INSTRUMENATA EUROPSKE UNIJE U REPUBLICI HRVATSKOJ</w:t>
      </w:r>
    </w:p>
    <w:p w:rsidR="00D16EB2" w:rsidRDefault="00D16EB2" w:rsidP="00D16EB2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(1) Ovom Uredbom utvrđuju se tijela u sustavu upravljanja i kontrole korištenja strukturnih instrumenata Europske unije u Republici Hrvatskoj u programskom razdoblju 2007. – 2013. godine (u daljnjem tekstu: Sustav).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(2) Nadležnost pojedinih tijela utvrđuje se horizontalno na razini cijeloga Sustava te na razini operativnih programa, odnosno njihovih prioritetnih osi ili mjera, ovisno o specifičnostima pojedinog operativnog programa.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(1) Institucije koje ovom Uredbom postaju tijela u Sustavu u smislu članka 5. stavka 1. Zakona o uspostavi institucionalnog okvira za korištenje strukturnih instrumenata Europske unije u Republici Hrvatskoj (u daljnjem tekstu: Zakon) moraju, za obavljanje poslova koji proizlaze iz njihovih funkcija odrediti pojedine unutarnje ustrojstvene jedinice.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(2) U slučajevima u kojima se ovom Uredbom ne ustrojava Posredničko tijelo razine 1 i/ili Posredničko tijelo razine 2 na razini pojedinog operativnog programa, odnosno njegovih prioritetnih osi ili mjera, funkcije iz članaka 10. i 11. Zakona obavlja Upravljačko tijelo.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Koordinacijsko tijelo u Sustavu je Ministarstvo regionalnoga razvoja i fondova Europske unije.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Tijelo za reviziju u Sustavu je Agencija za reviziju sustava provedbe programa Europske unije.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Tijelo za ovjeravanje u Sustavu je Ministarstvo financija, koje je ujedno u Sustavu nadležno za plaćanja te nadzor nad nepravilnostima.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(1) Operativni program »Promet« sadrži sljedeće prioritetne osi: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1. Unaprjeđenje željezničkog sustava u Hrvatskoj;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2. Unaprjeđenje sustava unutarnje plovidbe u Hrvatskoj;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3. Tehnička pomoć.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(2) Upravljačko tijelo nadležno za upravljanje Operativnim programom »Promet« je Ministarstvo pomorstva, prometa i infrastrukture.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(3) Posredničko tijelo razine 2 nadležno za provedbu prioritetnih osi 2 i 3 Operativnog programa »Promet« je Središnja agencija za financiranje i ugovaranje programa i projekata Europske unije.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(1) Operativni program »Okoliš« sadrži sljedeće prioritetne osi: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1. Razvoj infrastrukture za gospodarenje otpadom radi uspostave cjelovitog sustava gospodarenja otpadom u Hrvatskoj;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2. Zaštita vodnih resursa Hrvatske kroz poboljšanje sustava vodoopskrbe te integriranog sustava upravljanja otpadnim vodama;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3. Tehnička pomoć.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(2) Upravljačko tijelo nadležno za upravljanje Operativnim programom »Okoliš« je Ministarstvo zaštite okoliša i prirode.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(3) Posrednička tijela nadležna za provedbu prioritetnih osi Operativnog programa »Okoliš« su: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Ministarstvo poljoprivrede kao Posredničko tijelo razine 1 za prioritetnu os 2;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Fond za zaštitu okoliša i energetsku učinkovitost kao Posredničko tijelo razine 2 za prioritetnu os 1;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Hrvatske vode kao Posredničko tijelo razine 2 za prioritetnu os 2;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Središnja agencija za financiranje i ugovaranje programa i projekata Europske unije kao Posredničko tijelo razine 2 za prioritetnu os 3.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Operativni program »Regionalna konkurentnost« sadrži sljedeće prioritetne osi: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1. Razvoj i unaprjeđenje regionalne infrastrukture i jačanje atraktivnosti regija;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2. Jačanje konkurentnosti hrvatskog gospodarstva;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3. Tehnička pomoć.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Upravljačko tijelo nadležno za upravljanje Operativnim programom »Regionalna konkurentnost« je Ministarstvo regionalnoga razvoja i fondova Europske unije. 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(3) Posrednička tijela nadležna za provedbu prioritetnih osi Operativnog programa »Regionalna konkurentnost« su: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Ministarstvo poduzetništva i obrta kao Posredničko tijelo razine 1 za prioritetnu os 2 – intervencije iz područja malog i srednjeg poduzetništva i poslovne klime;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Ministarstvo znanosti, obrazovanja i sporta kao Posredničko tijelo razine 1 za prioritetnu os 2 – intervencije iz područja istraživanja i razvoja i transfera tehnologije;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Ministarstvo gospodarstva kao Posredničko tijelo razine 1 za prioritetnu os 3; 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Središnja agencija za financiranje i ugovaranje programa i projekata Europske unije kao Posredničko tijelo razine 2 za prioritetne osi 1, 2 i 3.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(1) Operativni program »Razvoj ljudskih potencijala« sadrži sljedeće prioritetne osi: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1. Podrška pristupu održivom zapošljavanju i prilagodljivosti radne snage;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2. Jačanje socijalnog uključivanja i integracije osoba u nepovoljnom položaju;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3. Unaprjeđenje ljudskog kapitala u obrazovanju, istraživanju i razvoju;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4. Tehnička pomoć;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5. Jačanje uloge civilnog društva za bolje upravljanje.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(2) Upravljačko tijelo nadležno za upravljanje Operativnim programom »Razvoj ljudskih potencijala« je Ministarstvo rada i mirovinskoga sustava.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(3) Posrednička tijela nadležna za provedbu prioritetnih osi Operativnog programa »Razvoj ljudskih potencijala« su: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Ministarstvo socijalne politike i mladih kao Posredničko tijelo razine 1 za prioritetnu os 2 – intervencije iz područja socijalnog uključivanja;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Ministarstvo znanosti, obrazovanja i sporta kao Posredničko tijelo razine 1 za prioritetnu os 2 – intervencije iz područja obrazovanja i prioritetnu os 3;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Ured za udruge kao Posredničko tijelo razine 1 za prioritetnu os 5 – intervencije iz područja razvoja civilnog društva;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Hrvatski zavod za zapošljavanje kao Posredničko tijelo razine 2 za prioritetnu os 1, prioritetnu os 2 – intervencije iz područja socijalnog uključivanja, prioritetnu os 4 i prioritetnu os 5 – intervencije iz područja socijalnog dijaloga;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Agencija za strukovno obrazovanje i obrazovanje odraslih kao Posredničko tijelo razine 2 za prioritetnu os 2 – intervencije iz područja obrazovanja i prioritetnu os 3;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– Nacionalna zaklada za razvoj civilnoga društva kao Posredničko tijelo razine 2 za prioritetnu os 5 – intervencije iz područja razvoja civilnog društva.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Sve institucije koje ovom Uredbom postaju tijela u Sustavu, dužne su prilagoditi svoje unutarnje ustrojstvo na način da, sukladno svojoj ulozi u Sustavu, osiguraju ispunjavanje funkcija propisanih Zakonom, uz odgovarajuće razdvajanje dužnosti.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(1) Koordinacijsko tijelo, Tijelo za reviziju i Tijelo za ovjeravanje dužni su izraditi pojedinačne strategije organizacijskog razvoja sukladno funkcijama i odgovornostima koje su tim tijelima dodijeljene Zakonom i ovom Uredbom.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(2) Upravljačko tijelo u suradnji sa svim tijelima koja sudjeluju u provedbi pojedinog operativnog programa, dužno je izraditi strategiju organizacijskog razvoja za sva tijela koja sudjeluju u provedbi operativnog programa sukladno funkcijama i odgovornostima koje su tim tijelima dodijeljene Zakonom i ovom Uredbom.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(3) Tijelo za reviziju, Tijelo za ovjeravanje te upravljačka tijela pojedinih operativnih programa dužna su strategije organizacijskog razvoja dostaviti Koordinacijskom tijelu u roku koji će po stupanju na snagu ove Uredbe odrediti to tijelo.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(4) Sve institucije koje su ovom Uredbom postale tijela u Sustavu, dužna su razvijati ljudske potencijale u skladu sa strategijama organizacijskog razvoja iz stavaka 1. i 2. ovoga članka.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(5) Ukoliko temeljem strategija organizacijskog razvoja iz stavaka 1. i 2. ovoga članka proizlazi potreba za dodatnim zapošljavanjem službenika, Koordinacijsko tijelo uputit će Vladi Republike Hrvatske Prijedlog odluke o zapošljavanju dodatnih službenika u tijelima koja sudjeluju u provedbi operativnih programa.</w:t>
      </w:r>
    </w:p>
    <w:p w:rsidR="00D16EB2" w:rsidRDefault="00D16EB2" w:rsidP="00D16EB2">
      <w:pPr>
        <w:pStyle w:val="clanak"/>
        <w:rPr>
          <w:color w:val="000000"/>
        </w:rPr>
      </w:pPr>
      <w:r>
        <w:rPr>
          <w:color w:val="000000"/>
        </w:rPr>
        <w:t>Članak 12.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Ova Uredba stupa na snagu osmoga dana od dana objave u »Narodnim novinama«.</w:t>
      </w:r>
    </w:p>
    <w:p w:rsidR="00D16EB2" w:rsidRDefault="00D16EB2" w:rsidP="00D16EB2">
      <w:pPr>
        <w:pStyle w:val="t-9-8"/>
        <w:jc w:val="both"/>
        <w:rPr>
          <w:color w:val="000000"/>
        </w:rPr>
      </w:pPr>
      <w:r>
        <w:rPr>
          <w:color w:val="000000"/>
        </w:rPr>
        <w:t>Klasa: 910-04/12-05/19</w:t>
      </w:r>
      <w:r>
        <w:rPr>
          <w:color w:val="000000"/>
        </w:rPr>
        <w:br/>
      </w:r>
      <w:r>
        <w:rPr>
          <w:color w:val="000000"/>
        </w:rPr>
        <w:br/>
        <w:t>Urbroj: 5030125-12-1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Zagreb, 23. kolovoza 2012. </w:t>
      </w:r>
    </w:p>
    <w:p w:rsidR="00D16EB2" w:rsidRDefault="00D16EB2" w:rsidP="00D16EB2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Zoran Milanović, </w:t>
      </w:r>
      <w:r>
        <w:rPr>
          <w:color w:val="000000"/>
        </w:rPr>
        <w:t>v. r.</w:t>
      </w:r>
    </w:p>
    <w:p w:rsidR="00797162" w:rsidRDefault="00797162"/>
    <w:sectPr w:rsidR="00797162" w:rsidSect="0079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EB2"/>
    <w:rsid w:val="005B12C7"/>
    <w:rsid w:val="00797162"/>
    <w:rsid w:val="009338DF"/>
    <w:rsid w:val="00AA4FDE"/>
    <w:rsid w:val="00CE1D6C"/>
    <w:rsid w:val="00D1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16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D16E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16E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D16EB2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16E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D16E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D16E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1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1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D16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6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6650</Characters>
  <Application>Microsoft Office Word</Application>
  <DocSecurity>0</DocSecurity>
  <Lines>55</Lines>
  <Paragraphs>15</Paragraphs>
  <ScaleCrop>false</ScaleCrop>
  <Company>mingorp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igoricki</dc:creator>
  <cp:keywords/>
  <dc:description/>
  <cp:lastModifiedBy>igoricki</cp:lastModifiedBy>
  <cp:revision>1</cp:revision>
  <dcterms:created xsi:type="dcterms:W3CDTF">2012-09-28T10:47:00Z</dcterms:created>
  <dcterms:modified xsi:type="dcterms:W3CDTF">2012-09-28T10:48:00Z</dcterms:modified>
</cp:coreProperties>
</file>