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B9" w:rsidRDefault="00BD6BB9" w:rsidP="00BD6BB9">
      <w:pPr>
        <w:pStyle w:val="tb-na18"/>
        <w:rPr>
          <w:color w:val="000000"/>
        </w:rPr>
      </w:pPr>
      <w:r>
        <w:rPr>
          <w:color w:val="000000"/>
        </w:rPr>
        <w:t>VLADA REPUBLIKE HRVATSKE</w:t>
      </w:r>
    </w:p>
    <w:p w:rsidR="00BD6BB9" w:rsidRDefault="00BD6BB9" w:rsidP="00BD6BB9">
      <w:pPr>
        <w:pStyle w:val="broj-d"/>
        <w:rPr>
          <w:color w:val="000000"/>
        </w:rPr>
      </w:pPr>
      <w:r>
        <w:rPr>
          <w:color w:val="000000"/>
        </w:rPr>
        <w:t>657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Na temelju članka 31. stavka 2. Zakona o Vladi Republike Hrvatske (»Narodne novine«, broj 150/2011) i članka 6. stavka 1. točke (f) Okvirnog sporazuma između Vlade Republike Hrvatske i Komisije europskih zajednica o pravilima za suradnju u svezi financijske pomoći Europske zajednice Republici Hrvatskoj u provedbi pomoći u okviru Instrumenta pretpristupne pomoći (IPA) (»Narodne novine – Međunarodni ugovori«, broj 10/2007), Vlada Republike Hrvatske je na sjednici održanoj 23. veljače 2012. godine donijela</w:t>
      </w:r>
    </w:p>
    <w:p w:rsidR="00BD6BB9" w:rsidRDefault="00BD6BB9" w:rsidP="00BD6BB9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BD6BB9" w:rsidRDefault="00BD6BB9" w:rsidP="00BD6BB9">
      <w:pPr>
        <w:pStyle w:val="t-12-9-fett-s"/>
        <w:rPr>
          <w:color w:val="000000"/>
        </w:rPr>
      </w:pPr>
      <w:r>
        <w:rPr>
          <w:color w:val="000000"/>
        </w:rPr>
        <w:t>O IMENOVANJU OSOBA NADLEŽNIH ZA UPRAVLJANJE INSTRUMENTOM PRETPRISTUPNE POMOĆI (IPA)</w:t>
      </w:r>
    </w:p>
    <w:p w:rsidR="00BD6BB9" w:rsidRDefault="00BD6BB9" w:rsidP="00BD6BB9">
      <w:pPr>
        <w:pStyle w:val="clanak-"/>
        <w:rPr>
          <w:color w:val="000000"/>
        </w:rPr>
      </w:pPr>
      <w:r>
        <w:rPr>
          <w:color w:val="000000"/>
        </w:rPr>
        <w:t>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Ovom Odlukom imenuju se osobe nadležne za upravljanje i provedbu pojedinih komponenti programa IPA i pojedinih prioriteta i mjera u okviru pojedinih komponenti programa IPA, te strateški koordinator za komponente Regionalni razvoj i Razvoj ljudskih potencijala.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Program IPA predstavlja integrirani instrument pomoći u pretpristupnom razdoblju i sastoji se od pet komponenti: Pomoć u tranziciji i jačanje institucija, Prekogranična suradnja, Regionalni razvoj (promet, zaštita okoliša, regionalna konkurentnost), Razvoj ljudskih potencijala i Ruralni razvoj.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II.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programiranje prve komponente programa IPA Pomoć u tranziciji i jačanje institucija, imenuje se Tomislav Belovari, Ministarstvo regionalnoga razvoja i fondova Europske unije.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prve komponente programa IPA Pomoć u tranziciji i jačanje institucija, obavlja Središnja agencija za financiranje i ugovaranje programa i projekata Europske unije (u daljnjem tekstu: Središnja agencija), imenuje se Marija Tufekčić, ravnateljica Središnje agencije.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III.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drugom komponentom programa IPA Prekogranična suradnja, imenuje se Helga Bubanović Devčić, pomoćnica ministra regionalnoga razvoja i fondova Europske unije.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druge komponente programa IPA Prekogranična suradnja, obavlja Agencija za regionalni razvoj Republike Hrvatske, imenuje se Željka Kovačić, ravnateljica Agencije za regionalni razvoj Republike Hrvatske.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lastRenderedPageBreak/>
        <w:t>IV.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i provedbu cjelokupne treće komponente programa IPA Regionalni razvoj – promet, imenuje se mr. sc. Oliver Kumrić, pomoćnik ministra pomorstva, prometa i infrastrukture.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promet, obavlja trgovačko društvo HŽ Infrastruktura d.o.o., imenuje se Darko Peričić, HŽ Infrastruktura d.o.o.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promet, obavlja Središnja agencija, imenuje se Marija Tufekčić, ravnateljica Središnje agencije.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V.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i provedbu cjelokupne treće komponente programa IPA Regionalni razvoj – zaštita okoliša, imenuje se Hrvoje Dokoza, zamjenik ministrice zaštite okoliša i prirode.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zaštita okoliša, obavlja Ministarstvo poljoprivrede, imenuje se Dražen Kurečić, pomoćnik ministra poljoprivrede.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zaštita okoliša, obavlja Fond za zaštitu okoliša i energetsku učinkovitost, imenuje se Zlatko Ivaniš, direktor Fonda za zaštitu okoliša i energetsku učinkovitost.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zaštita okoliša, obavljaju Hrvatske vode, imenuje se Siniša Širac, zamjenik direktora Hrvatskih voda.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zaštita okoliša, obavlja Središnja agencija, imenuje se Marija Tufekčić, ravnateljica Središnje agencije.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VI.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i provedbu cjelokupne treće komponente programa IPA Regionalni razvoj – regionalna konkurentnost, imenuje se Darko Lorencin, pomoćnik ministra gospodarstva.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regionalna konkurentnost, obavlja Ministarstvo znanosti, obrazovanja i sporta, imenuje se prof. dr. sc. Saša Zelenika, pomoćnik ministra znanosti, obrazovanja i sporta.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treće komponente programa IPA Regionalni razvoj – regionalna konkurentnost, obavlja Ministarstvo poduzetništva i obrta, imenuje se Dijana Bezjak, pomoćnica ministra poduzetništva i obrta.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Osobom nadležnom za poslove koje u sklopu treće komponente programa IPA Regionalni razvoj – regionalna konkurentnost, obavlja Ministarstvo regionalnoga razvoja i fondova Europske unije, imenuje se Venko Ćurlin, pomoćnik ministra regionalnoga razvoja i fondova Europske unije.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cjelokupne treće komponente programa IPA Regionalni razvoj – regionalna konkurentnost, obavlja Središnja agencija, imenuje se Marija Tufekčić, ravnateljica Središnje agencije.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VII.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i provedbu cjelokupne četvrte komponente programa IPA Razvoj ljudskih potencijala, imenuje se Dario Baron, pomoćnik ministra rada i mirovinskoga sustava.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četvrte komponente programa IPA Razvoj ljudskih potencijala, obavlja Ministarstvo socijalne politike i mladih, imenuje se Maja Sporiš, pomoćnica ministrice socijalne politike i mladih.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četvrte komponente programa IPA Razvoj ljudskih potencijala, obavlja Ministarstvo znanosti, obrazovanja i sporta, imenuje se Ankica Nježić, pomoćnica ministra znanosti, obrazovanja i sporta.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četvrte komponente programa IPA Razvoj ljudskih potencijala, obavlja Hrvatski zavod za zapošljavanje, imenuje se Ankica Paun Jarallah, vršiteljica dužnosti ravnatelja Hrvatskog zavoda za zapošljavanje.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četvrte komponente programa IPA Razvoj ljudskih potencijala, obavlja Agencija za strukovno obrazovanje i obrazovanje odraslih, imenuje se Ivan Šutalo, ravnatelj Agencije za strukovno obrazovanje i obrazovanje odraslih.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VIII.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Strateškim koordinatorom programa IPA za komponente Regionalni razvoj i Razvoj ljudskih potencijala, imenuje se Ana Papadopoulos, Ministarstvo regionalnoga razvoja i fondova Europske unije.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IX.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upravljanje petom komponentom programa IPA Ruralni razvoj, imenuje se mr. sc. Luka Čuljak, pomoćnik ministra poljoprivrede.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Osobom nadležnom za poslove koje u sklopu pete komponente programa IPA Ruralni razvoj, obavlja Agencija za plaćanja u poljoprivredi, ribarstvu i ruralnom razvoju, imenuje se Ante Pezo, vršitelj dužnosti ravnatelja Agencije za plaćanja u poljoprivredi, ribarstvu i ruralnom razvoju.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X.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Stupanjem na snagu ove Odluke prestaje važiti Odluka o imenovanju osoba nadležnih za upravljanje Instrumentom pretpristupne pomoći (IPA) (»Narodne novine«, br. 34/2008, 125/2008, 6/2009, 83/2009, 105/2009, 140/2009, 153/2009, 14/2010, 77/2010, 113/2010, 72/2011 i 132/2011).</w:t>
      </w:r>
    </w:p>
    <w:p w:rsidR="00BD6BB9" w:rsidRDefault="00BD6BB9" w:rsidP="00BD6BB9">
      <w:pPr>
        <w:pStyle w:val="clanak"/>
        <w:rPr>
          <w:color w:val="000000"/>
        </w:rPr>
      </w:pPr>
      <w:r>
        <w:rPr>
          <w:color w:val="000000"/>
        </w:rPr>
        <w:t>XI.</w:t>
      </w:r>
    </w:p>
    <w:p w:rsidR="00BD6BB9" w:rsidRDefault="00BD6BB9" w:rsidP="00BD6BB9">
      <w:pPr>
        <w:pStyle w:val="t-9-8"/>
        <w:jc w:val="both"/>
        <w:rPr>
          <w:color w:val="000000"/>
        </w:rPr>
      </w:pPr>
      <w:r>
        <w:rPr>
          <w:color w:val="000000"/>
        </w:rPr>
        <w:t>Ova Odluka stupa na snagu danom objave u »Narodnim novinama«.</w:t>
      </w:r>
    </w:p>
    <w:p w:rsidR="00BD6BB9" w:rsidRDefault="00BD6BB9" w:rsidP="00BD6BB9">
      <w:pPr>
        <w:pStyle w:val="klasa2"/>
        <w:jc w:val="both"/>
        <w:rPr>
          <w:color w:val="000000"/>
        </w:rPr>
      </w:pPr>
      <w:r>
        <w:rPr>
          <w:color w:val="000000"/>
        </w:rPr>
        <w:t>Klasa: 400-01/12-01/01</w:t>
      </w:r>
      <w:r>
        <w:rPr>
          <w:color w:val="000000"/>
        </w:rPr>
        <w:br/>
        <w:t>Urbroj: 5030125-12-1</w:t>
      </w:r>
      <w:r>
        <w:rPr>
          <w:color w:val="000000"/>
        </w:rPr>
        <w:br/>
        <w:t>Zagreb, 23. veljače 2012.</w:t>
      </w:r>
    </w:p>
    <w:p w:rsidR="00BD6BB9" w:rsidRDefault="00BD6BB9" w:rsidP="00BD6BB9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rStyle w:val="bold1"/>
          <w:color w:val="000000"/>
        </w:rPr>
        <w:t>Zoran Milanović,</w:t>
      </w:r>
      <w:r>
        <w:rPr>
          <w:color w:val="000000"/>
        </w:rPr>
        <w:t xml:space="preserve"> v. r.</w:t>
      </w:r>
    </w:p>
    <w:p w:rsidR="00797162" w:rsidRDefault="00797162"/>
    <w:sectPr w:rsidR="00797162" w:rsidSect="0079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BB9"/>
    <w:rsid w:val="005B12C7"/>
    <w:rsid w:val="00797162"/>
    <w:rsid w:val="00AA4FDE"/>
    <w:rsid w:val="00BD6BB9"/>
    <w:rsid w:val="00CE1D6C"/>
    <w:rsid w:val="00EA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BD6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BD6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D6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D6BB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D6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D6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D6B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B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BD6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17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6117</Characters>
  <Application>Microsoft Office Word</Application>
  <DocSecurity>0</DocSecurity>
  <Lines>50</Lines>
  <Paragraphs>14</Paragraphs>
  <ScaleCrop>false</ScaleCrop>
  <Company>mingorp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igoricki</dc:creator>
  <cp:keywords/>
  <dc:description/>
  <cp:lastModifiedBy>igoricki</cp:lastModifiedBy>
  <cp:revision>1</cp:revision>
  <dcterms:created xsi:type="dcterms:W3CDTF">2012-10-24T12:06:00Z</dcterms:created>
  <dcterms:modified xsi:type="dcterms:W3CDTF">2012-10-24T12:07:00Z</dcterms:modified>
</cp:coreProperties>
</file>