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9B" w:rsidRDefault="00E4579B" w:rsidP="00E4579B">
      <w:pPr>
        <w:pStyle w:val="NormalWeb"/>
      </w:pPr>
      <w:bookmarkStart w:id="0" w:name="_GoBack"/>
      <w:bookmarkEnd w:id="0"/>
      <w:r>
        <w:rPr>
          <w:rStyle w:val="Strong"/>
        </w:rPr>
        <w:t>Plan savjetovanja sa zainteresiranom javnošću o nacrtima zakona i drugih propisa (za 2016. godinu)</w:t>
      </w:r>
    </w:p>
    <w:p w:rsidR="00E4579B" w:rsidRDefault="00E4579B" w:rsidP="00E4579B">
      <w:pPr>
        <w:pStyle w:val="NormalWeb"/>
      </w:pPr>
      <w:r>
        <w:br/>
        <w:t>Sukladno čl. 11. st. 1. Zakona o pravu na pristup informacijama Ministarstvo gospodarstva će u 2016. godini provesti savjetovanje s javnošću za sljedeće propise i strateške dokumente:</w:t>
      </w:r>
    </w:p>
    <w:p w:rsidR="00E4579B" w:rsidRDefault="00E4579B" w:rsidP="00E4579B">
      <w:pPr>
        <w:pStyle w:val="NormalWeb"/>
      </w:pPr>
      <w:r>
        <w:rPr>
          <w:rStyle w:val="Emphasis"/>
        </w:rPr>
        <w:t>Zakoni:</w:t>
      </w:r>
    </w:p>
    <w:p w:rsidR="00E4579B" w:rsidRDefault="00E4579B" w:rsidP="00E4579B">
      <w:pPr>
        <w:pStyle w:val="NormalWeb"/>
      </w:pPr>
      <w:r>
        <w:t>• Zakon o javnoj nabavi - I. kvartal 2016.</w:t>
      </w:r>
      <w:r>
        <w:br/>
        <w:t>• Zakona o provedbi Uredbe br. 910/2014 Europskog Parlamenta i Vijeća od 23. srpnja 2014. o elektroničkoj identifikaciji i uslugama povjerenja za elektroničke transakcije na unutarnjem tržištu i stavljanju izvan snage Direktive 1999/93/EZ - I. kvartal 2016.</w:t>
      </w:r>
      <w:r>
        <w:br/>
        <w:t>• Zakon o osnivanju Hrvatske komore inženjera rudarstva, geologije i naftnog rudarstva - IV. kvartal 2016.</w:t>
      </w:r>
    </w:p>
    <w:p w:rsidR="00E4579B" w:rsidRDefault="00E4579B" w:rsidP="00E4579B">
      <w:pPr>
        <w:pStyle w:val="NormalWeb"/>
      </w:pPr>
      <w:r>
        <w:rPr>
          <w:rStyle w:val="Emphasis"/>
        </w:rPr>
        <w:t>Uredbe:</w:t>
      </w:r>
    </w:p>
    <w:p w:rsidR="00E4579B" w:rsidRDefault="00E4579B" w:rsidP="00E4579B">
      <w:pPr>
        <w:pStyle w:val="NormalWeb"/>
      </w:pPr>
      <w:r>
        <w:t>• Uredba o poticanju ulaganja - I. kvartal 2016.</w:t>
      </w:r>
    </w:p>
    <w:p w:rsidR="00E4579B" w:rsidRDefault="00E4579B" w:rsidP="00E4579B">
      <w:pPr>
        <w:pStyle w:val="NormalWeb"/>
      </w:pPr>
      <w:r>
        <w:br/>
      </w:r>
      <w:r>
        <w:rPr>
          <w:rStyle w:val="Emphasis"/>
        </w:rPr>
        <w:t>Pravilnici:</w:t>
      </w:r>
    </w:p>
    <w:p w:rsidR="00E4579B" w:rsidRDefault="00E4579B" w:rsidP="00E4579B">
      <w:pPr>
        <w:pStyle w:val="NormalWeb"/>
      </w:pPr>
      <w:r>
        <w:t>• Pravilnik o sustavu obveza energetske učinkovitosti za stranke - II. kvartal 2016.</w:t>
      </w:r>
      <w:r>
        <w:br/>
        <w:t>• Pravilnik o obnovljivim izvorima energije i visokoučinkovitoj kogeneraciji - I. kvartal 2016.</w:t>
      </w:r>
      <w:r>
        <w:br/>
        <w:t>• Pravilnik o energetskim odobrenjima - I. kvartal 2016.</w:t>
      </w:r>
      <w:r>
        <w:br/>
        <w:t>• Pravilnik o energetskoj bilanci - III. kvartal 2016.</w:t>
      </w:r>
      <w:r>
        <w:br/>
        <w:t>• Pravilnik o tlačnoj opremi - II. kvartal 2016.</w:t>
      </w:r>
      <w:r>
        <w:br/>
        <w:t>• Pravilnik o električnoj opremi namijenjenoj za uporabu unutar određenih naponskih granica - I. kvartal 2016.</w:t>
      </w:r>
      <w:r>
        <w:br/>
        <w:t>• Pravilnik o jednostavnim tlačnim posudama - I. kvartal 2016.</w:t>
      </w:r>
    </w:p>
    <w:p w:rsidR="00E4579B" w:rsidRDefault="00E4579B" w:rsidP="00E4579B">
      <w:pPr>
        <w:pStyle w:val="NormalWeb"/>
      </w:pPr>
      <w:r>
        <w:t>Strategije:</w:t>
      </w:r>
    </w:p>
    <w:p w:rsidR="00E4579B" w:rsidRDefault="00E4579B" w:rsidP="00E4579B">
      <w:pPr>
        <w:pStyle w:val="NormalWeb"/>
      </w:pPr>
      <w:r>
        <w:t>• Strategija društveno odgovornog poslovanja - IV. kvartal 2016.</w:t>
      </w:r>
      <w:r>
        <w:br/>
        <w:t>• Strategija gospodarenja mineralnim sirovinama Republike Hrvatske - IV. kvartal 2016.</w:t>
      </w:r>
    </w:p>
    <w:p w:rsidR="00E41346" w:rsidRDefault="00E41346"/>
    <w:sectPr w:rsidR="00E4134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9B"/>
    <w:rsid w:val="00E41346"/>
    <w:rsid w:val="00E4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4579B"/>
    <w:rPr>
      <w:b/>
      <w:bCs/>
    </w:rPr>
  </w:style>
  <w:style w:type="character" w:styleId="Emphasis">
    <w:name w:val="Emphasis"/>
    <w:basedOn w:val="DefaultParagraphFont"/>
    <w:uiPriority w:val="20"/>
    <w:qFormat/>
    <w:rsid w:val="00E457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4579B"/>
    <w:rPr>
      <w:b/>
      <w:bCs/>
    </w:rPr>
  </w:style>
  <w:style w:type="character" w:styleId="Emphasis">
    <w:name w:val="Emphasis"/>
    <w:basedOn w:val="DefaultParagraphFont"/>
    <w:uiPriority w:val="20"/>
    <w:qFormat/>
    <w:rsid w:val="00E45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Tolj</dc:creator>
  <cp:lastModifiedBy>Veronika Tolj</cp:lastModifiedBy>
  <cp:revision>1</cp:revision>
  <dcterms:created xsi:type="dcterms:W3CDTF">2018-02-08T09:21:00Z</dcterms:created>
  <dcterms:modified xsi:type="dcterms:W3CDTF">2018-02-08T09:21:00Z</dcterms:modified>
</cp:coreProperties>
</file>