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2C" w:rsidRPr="00E160A9" w:rsidRDefault="000C132C" w:rsidP="000C132C">
      <w:pPr>
        <w:pStyle w:val="Heading1"/>
        <w:jc w:val="center"/>
      </w:pPr>
      <w:r w:rsidRPr="00E160A9">
        <w:t>MINISTARSTVO GOSPODARSTVA</w:t>
      </w:r>
    </w:p>
    <w:p w:rsidR="000C132C" w:rsidRPr="00E160A9" w:rsidRDefault="000C132C" w:rsidP="000C132C">
      <w:pPr>
        <w:pStyle w:val="NormalWeb"/>
        <w:jc w:val="right"/>
      </w:pPr>
    </w:p>
    <w:p w:rsidR="000C132C" w:rsidRPr="00E160A9" w:rsidRDefault="000C132C" w:rsidP="000C132C">
      <w:pPr>
        <w:pStyle w:val="NormalWeb"/>
      </w:pPr>
      <w:r w:rsidRPr="00E160A9">
        <w:t>Na temelju članka 1</w:t>
      </w:r>
      <w:r w:rsidR="001F2968" w:rsidRPr="00E160A9">
        <w:t>2</w:t>
      </w:r>
      <w:r w:rsidRPr="00E160A9">
        <w:t xml:space="preserve">. stavka 3. </w:t>
      </w:r>
      <w:r w:rsidR="00652A90" w:rsidRPr="00E160A9">
        <w:t xml:space="preserve">i članka 17. stavka </w:t>
      </w:r>
      <w:r w:rsidR="00811C94" w:rsidRPr="00E160A9">
        <w:t xml:space="preserve">5. </w:t>
      </w:r>
      <w:r w:rsidRPr="00E160A9">
        <w:t xml:space="preserve">Zakona o tržištu nafte i naftnih derivata (»Narodne novine«, broj </w:t>
      </w:r>
      <w:r w:rsidR="001F2968" w:rsidRPr="00E160A9">
        <w:t>19</w:t>
      </w:r>
      <w:r w:rsidR="00113336" w:rsidRPr="00E160A9">
        <w:t>/201</w:t>
      </w:r>
      <w:r w:rsidR="001F2968" w:rsidRPr="00E160A9">
        <w:t>4</w:t>
      </w:r>
      <w:r w:rsidR="00113336" w:rsidRPr="00E160A9">
        <w:t>) ministar gospodarstva</w:t>
      </w:r>
      <w:r w:rsidRPr="00E160A9">
        <w:t xml:space="preserve"> donosi</w:t>
      </w:r>
    </w:p>
    <w:p w:rsidR="000C132C" w:rsidRPr="00E160A9" w:rsidRDefault="000C132C" w:rsidP="000C132C">
      <w:pPr>
        <w:pStyle w:val="Heading2"/>
        <w:jc w:val="center"/>
      </w:pPr>
      <w:r w:rsidRPr="00E160A9">
        <w:t>PRAVILNIK</w:t>
      </w:r>
    </w:p>
    <w:p w:rsidR="000C132C" w:rsidRPr="00E160A9" w:rsidRDefault="000C132C" w:rsidP="000C132C">
      <w:pPr>
        <w:pStyle w:val="Heading3"/>
        <w:jc w:val="center"/>
      </w:pPr>
      <w:r w:rsidRPr="00E160A9">
        <w:t>O PODACIMA KOJE SU ENERGETSKI SUBJEKTI DUŽNI DOSTAVLJATI MINISTARSTVU</w:t>
      </w:r>
    </w:p>
    <w:p w:rsidR="000C132C" w:rsidRPr="00E160A9" w:rsidRDefault="000C132C" w:rsidP="000C132C">
      <w:pPr>
        <w:pStyle w:val="NormalWeb"/>
        <w:jc w:val="center"/>
      </w:pPr>
      <w:r w:rsidRPr="00E160A9">
        <w:t>Članak 1.</w:t>
      </w:r>
    </w:p>
    <w:p w:rsidR="000C132C" w:rsidRPr="00E160A9" w:rsidRDefault="000C132C" w:rsidP="00B6610B">
      <w:pPr>
        <w:jc w:val="both"/>
      </w:pPr>
      <w:r w:rsidRPr="00E160A9">
        <w:t xml:space="preserve">Ovim Pravilnikom određuje se sadržaj, način i rokovi dostave </w:t>
      </w:r>
      <w:r w:rsidR="00954D0A" w:rsidRPr="00E160A9">
        <w:t xml:space="preserve">i objave </w:t>
      </w:r>
      <w:r w:rsidRPr="00E160A9">
        <w:t xml:space="preserve">podataka koje su energetski subjekti koji obavljaju djelatnost </w:t>
      </w:r>
      <w:r w:rsidR="00B6610B" w:rsidRPr="00E160A9">
        <w:t xml:space="preserve">proizvodnje naftnih derivata i/ili transporta nafte naftovodima i/ili transporta naftnih derivata produktovodima i/ili </w:t>
      </w:r>
      <w:r w:rsidRPr="00E160A9">
        <w:t>trgovine na veliko</w:t>
      </w:r>
      <w:r w:rsidR="00B6610B" w:rsidRPr="00E160A9">
        <w:t xml:space="preserve"> naftnim derivatima</w:t>
      </w:r>
      <w:r w:rsidRPr="00E160A9">
        <w:t xml:space="preserve"> i/ili trgovine na malo naftnim derivatima</w:t>
      </w:r>
      <w:r w:rsidR="00B6610B" w:rsidRPr="00E160A9">
        <w:t xml:space="preserve"> i/ili</w:t>
      </w:r>
      <w:r w:rsidRPr="00E160A9">
        <w:t xml:space="preserve"> </w:t>
      </w:r>
      <w:r w:rsidR="00B6610B" w:rsidRPr="00E160A9">
        <w:t xml:space="preserve">skladištenja nafte i naftnih derivata </w:t>
      </w:r>
      <w:r w:rsidRPr="00E160A9">
        <w:t xml:space="preserve">i/ili </w:t>
      </w:r>
      <w:r w:rsidR="00B6610B" w:rsidRPr="00E160A9">
        <w:t xml:space="preserve">trgovine na veliko ukapljenim naftnim plinom i/ili trgovine na malo ukapljenim naftnim plinom i/ili energetski subjekti koji uvoze, odnosno unose naftne derivate za vlastite potrebe </w:t>
      </w:r>
      <w:r w:rsidRPr="00E160A9">
        <w:t>(u daljnjem tekstu obveznici) dužni dostavljati Ministarstvu za potrebe energetskog planiranja i izvještavanja.</w:t>
      </w:r>
    </w:p>
    <w:p w:rsidR="000C132C" w:rsidRPr="00E160A9" w:rsidRDefault="00AD49C4" w:rsidP="000C132C">
      <w:pPr>
        <w:pStyle w:val="NormalWeb"/>
        <w:jc w:val="center"/>
      </w:pPr>
      <w:r>
        <w:t>Članak 2.</w:t>
      </w:r>
    </w:p>
    <w:p w:rsidR="000C132C" w:rsidRPr="00E160A9" w:rsidRDefault="000C132C" w:rsidP="00113336">
      <w:pPr>
        <w:pStyle w:val="NormalWeb"/>
        <w:jc w:val="both"/>
      </w:pPr>
      <w:r w:rsidRPr="00E160A9">
        <w:t>Izrazi koji se koriste u ovom Pravilniku imaju značenja utvrđena</w:t>
      </w:r>
      <w:r w:rsidR="001F2968" w:rsidRPr="00E160A9">
        <w:t xml:space="preserve"> Zakonom o energiji (»Narodne novine«, broj 120/2012 i 14/2014), Zakonom o tržištu nafte i naftnih derivata, </w:t>
      </w:r>
      <w:r w:rsidRPr="00E160A9">
        <w:t xml:space="preserve"> Uredbom o k</w:t>
      </w:r>
      <w:r w:rsidR="001F2968" w:rsidRPr="00E160A9">
        <w:t>valitet</w:t>
      </w:r>
      <w:r w:rsidRPr="00E160A9">
        <w:t xml:space="preserve">i tekućih naftnih goriva (»Narodne novine«, broj </w:t>
      </w:r>
      <w:r w:rsidR="001F2968" w:rsidRPr="00E160A9">
        <w:t>11</w:t>
      </w:r>
      <w:r w:rsidRPr="00E160A9">
        <w:t>3/</w:t>
      </w:r>
      <w:r w:rsidR="00113336" w:rsidRPr="00E160A9">
        <w:t>201</w:t>
      </w:r>
      <w:r w:rsidR="001F2968" w:rsidRPr="00E160A9">
        <w:t>3</w:t>
      </w:r>
      <w:r w:rsidRPr="00E160A9">
        <w:t>) i Uredbom o kakvoći biogoriva (»Narodne novine«, broj 141/2005</w:t>
      </w:r>
      <w:r w:rsidR="00113336" w:rsidRPr="00E160A9">
        <w:t xml:space="preserve"> i 33/2011</w:t>
      </w:r>
      <w:r w:rsidRPr="00E160A9">
        <w:t>).</w:t>
      </w:r>
    </w:p>
    <w:p w:rsidR="000C132C" w:rsidRPr="00E160A9" w:rsidRDefault="000C132C" w:rsidP="000C132C">
      <w:pPr>
        <w:pStyle w:val="NormalWeb"/>
        <w:jc w:val="center"/>
      </w:pPr>
      <w:r w:rsidRPr="00E160A9">
        <w:t>Članak 3.</w:t>
      </w:r>
    </w:p>
    <w:p w:rsidR="00113336" w:rsidRPr="00E160A9" w:rsidRDefault="000C132C" w:rsidP="00113336">
      <w:pPr>
        <w:pStyle w:val="NormalWeb"/>
        <w:numPr>
          <w:ilvl w:val="0"/>
          <w:numId w:val="1"/>
        </w:numPr>
        <w:spacing w:after="120" w:afterAutospacing="0"/>
        <w:ind w:left="426" w:hanging="426"/>
        <w:jc w:val="both"/>
      </w:pPr>
      <w:r w:rsidRPr="00E160A9">
        <w:t xml:space="preserve">Energetski subjekti koji obavljaju djelatnost </w:t>
      </w:r>
      <w:r w:rsidR="001D370A" w:rsidRPr="00E160A9">
        <w:t xml:space="preserve">trgovine na veliko naftnim derivatima i/ili trgovine na malo naftnim derivatima i/ili trgovine na veliko ukapljenim naftnim plinom i/ili trgovine na malo ukapljenim naftnim plinom, te energetski subjekti koji uvoze, odnosno unose naftne derivate za vlastite potrebe </w:t>
      </w:r>
      <w:r w:rsidRPr="00E160A9">
        <w:t xml:space="preserve">dužni su Ministarstvu dostavljati podatke o uvozu </w:t>
      </w:r>
      <w:r w:rsidR="0046467A" w:rsidRPr="00E160A9">
        <w:t xml:space="preserve">odnosno unosu </w:t>
      </w:r>
      <w:r w:rsidRPr="00E160A9">
        <w:t xml:space="preserve">nafte i naftnih derivata koji se odnose na količinu, porijeklo, cijenu i </w:t>
      </w:r>
      <w:r w:rsidR="001D370A" w:rsidRPr="00E160A9">
        <w:t>kvalitetu</w:t>
      </w:r>
      <w:r w:rsidRPr="00E160A9">
        <w:t>.</w:t>
      </w:r>
    </w:p>
    <w:p w:rsidR="000C132C" w:rsidRPr="00E160A9" w:rsidRDefault="000C132C" w:rsidP="00BC2A33">
      <w:pPr>
        <w:pStyle w:val="NormalWeb"/>
        <w:numPr>
          <w:ilvl w:val="0"/>
          <w:numId w:val="1"/>
        </w:numPr>
        <w:spacing w:after="120" w:afterAutospacing="0"/>
        <w:ind w:left="426" w:hanging="426"/>
        <w:jc w:val="both"/>
      </w:pPr>
      <w:r w:rsidRPr="00E160A9">
        <w:t xml:space="preserve">Podaci iz stavka 1. ovoga članka moraju se dostaviti do 10. </w:t>
      </w:r>
      <w:r w:rsidR="0029685D">
        <w:t xml:space="preserve">radnog dana </w:t>
      </w:r>
      <w:r w:rsidRPr="00E160A9">
        <w:t>u mjesecu za prethodni mjesec, odnosno do 31. siječnja svake godine za prethodnu godinu ispunjavanjem obrazaca (</w:t>
      </w:r>
      <w:r w:rsidR="00113336" w:rsidRPr="00E160A9">
        <w:t>T</w:t>
      </w:r>
      <w:r w:rsidRPr="00E160A9">
        <w:t xml:space="preserve">ablica 1. i </w:t>
      </w:r>
      <w:r w:rsidR="00113336" w:rsidRPr="00E160A9">
        <w:t>T</w:t>
      </w:r>
      <w:r w:rsidRPr="00E160A9">
        <w:t>ablica 2.) u prilogu ovoga Pravilnika.</w:t>
      </w:r>
    </w:p>
    <w:p w:rsidR="00CF6881" w:rsidRPr="00E160A9" w:rsidRDefault="00CF6881" w:rsidP="00BC2A33">
      <w:pPr>
        <w:pStyle w:val="NormalWeb"/>
        <w:numPr>
          <w:ilvl w:val="0"/>
          <w:numId w:val="1"/>
        </w:numPr>
        <w:spacing w:after="120" w:afterAutospacing="0"/>
        <w:ind w:left="426" w:hanging="426"/>
        <w:jc w:val="both"/>
      </w:pPr>
      <w:r w:rsidRPr="00E160A9">
        <w:t xml:space="preserve">Energetski subjekti </w:t>
      </w:r>
      <w:r w:rsidR="00BC2A33" w:rsidRPr="00E160A9">
        <w:t xml:space="preserve">iz stavka 1. ovoga članka </w:t>
      </w:r>
      <w:r w:rsidRPr="00E160A9">
        <w:t>dužni su Ministarstvu dostavljati podatke o cijenama naftnih derivata i/ili biogoriva koje su na snazi svakog ponedjeljka bez naknada, trošarina i poreza, kao i o cijenama naftnih derivata i/ili biogoriva sa svim uključenim naknadama, trošarinama i porezima ispunjavanjem obrasca (Tablica 5.) u prilogu ovoga Pravilnika.</w:t>
      </w:r>
      <w:r w:rsidR="00B8033B">
        <w:t xml:space="preserve"> Navedene cijene se izračunavaju kao </w:t>
      </w:r>
      <w:r w:rsidR="00B8033B" w:rsidRPr="00B8033B">
        <w:rPr>
          <w:iCs/>
        </w:rPr>
        <w:t xml:space="preserve">ponderirana aritmetička sredina svih </w:t>
      </w:r>
      <w:r w:rsidR="00B8033B" w:rsidRPr="00B8033B">
        <w:rPr>
          <w:iCs/>
        </w:rPr>
        <w:lastRenderedPageBreak/>
        <w:t xml:space="preserve">cijena koje pojedini </w:t>
      </w:r>
      <w:r w:rsidR="00B8033B" w:rsidRPr="00B8033B">
        <w:t>energetski</w:t>
      </w:r>
      <w:r w:rsidR="00B8033B">
        <w:t xml:space="preserve"> subjekt </w:t>
      </w:r>
      <w:r w:rsidR="00D040F6">
        <w:t>primjenjuje za pojedini naftni derivat</w:t>
      </w:r>
      <w:r w:rsidR="00B8033B">
        <w:t xml:space="preserve"> na svim svojim benzinskim postajama.</w:t>
      </w:r>
    </w:p>
    <w:p w:rsidR="00CF6881" w:rsidRPr="00E160A9" w:rsidRDefault="00CF6881" w:rsidP="00BC2A33">
      <w:pPr>
        <w:pStyle w:val="NormalWeb"/>
        <w:numPr>
          <w:ilvl w:val="0"/>
          <w:numId w:val="1"/>
        </w:numPr>
        <w:spacing w:after="120" w:afterAutospacing="0"/>
        <w:ind w:left="426" w:hanging="426"/>
        <w:jc w:val="both"/>
      </w:pPr>
      <w:r w:rsidRPr="00E160A9">
        <w:t xml:space="preserve">Podaci </w:t>
      </w:r>
      <w:r w:rsidR="00BC2A33" w:rsidRPr="00E160A9">
        <w:t xml:space="preserve">iz stavka 3. ovoga članka </w:t>
      </w:r>
      <w:r w:rsidRPr="00E160A9">
        <w:t xml:space="preserve">moraju se dostaviti </w:t>
      </w:r>
      <w:r w:rsidR="0052543E" w:rsidRPr="00E160A9">
        <w:t xml:space="preserve">svaki ponedjeljak </w:t>
      </w:r>
      <w:r w:rsidRPr="00E160A9">
        <w:t>do kraja radnog dana ili, ako je u ponedjeljak praznik, prvi radni dan nakon praznika.</w:t>
      </w:r>
    </w:p>
    <w:p w:rsidR="00CF6881" w:rsidRPr="002114CE" w:rsidRDefault="00CF6881" w:rsidP="00CF6881">
      <w:pPr>
        <w:pStyle w:val="NormalWeb"/>
        <w:jc w:val="center"/>
      </w:pPr>
      <w:r w:rsidRPr="002114CE">
        <w:t xml:space="preserve">Članak </w:t>
      </w:r>
      <w:r w:rsidR="00BC2A33" w:rsidRPr="002114CE">
        <w:t>4</w:t>
      </w:r>
      <w:r w:rsidRPr="002114CE">
        <w:t>.</w:t>
      </w:r>
    </w:p>
    <w:p w:rsidR="00CF6881" w:rsidRPr="002114CE" w:rsidRDefault="00CF6881" w:rsidP="00CF6881">
      <w:pPr>
        <w:pStyle w:val="NormalWeb"/>
        <w:numPr>
          <w:ilvl w:val="0"/>
          <w:numId w:val="4"/>
        </w:numPr>
        <w:spacing w:after="120" w:afterAutospacing="0"/>
        <w:ind w:left="426" w:hanging="426"/>
        <w:jc w:val="both"/>
      </w:pPr>
      <w:r w:rsidRPr="002114CE">
        <w:t>Energetski subjekti koji obavljaju djelatnost proizvodnje i/ili uvoza i/ili unosa nafte i/ili naftnih derivata i/ili transporta nafte naftovodima i/ili transporta naftnih derivata produktovodima i/ili skladištenja nafte i naftnih derivata dužni su Ministarstvu svake godine najkasnije do 15. ožujka dostaviti podatke o:</w:t>
      </w:r>
    </w:p>
    <w:p w:rsidR="00CF6881" w:rsidRPr="002114CE" w:rsidRDefault="00CF6881" w:rsidP="00CF688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14CE">
        <w:rPr>
          <w:rFonts w:ascii="Times New Roman" w:hAnsi="Times New Roman"/>
          <w:sz w:val="24"/>
          <w:szCs w:val="24"/>
        </w:rPr>
        <w:t>planiranim, započetim i završenim investicijskim projektima,</w:t>
      </w:r>
    </w:p>
    <w:p w:rsidR="00CF6881" w:rsidRPr="002114CE" w:rsidRDefault="00CF6881" w:rsidP="00CF688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14CE">
        <w:rPr>
          <w:rFonts w:ascii="Times New Roman" w:hAnsi="Times New Roman"/>
          <w:sz w:val="24"/>
          <w:szCs w:val="24"/>
        </w:rPr>
        <w:t>energetskom postrojenju ili dijelovima energetskog postrojenja u slučaju privremenog ili trajnog prestanka rada,</w:t>
      </w:r>
    </w:p>
    <w:p w:rsidR="00CF6881" w:rsidRPr="002114CE" w:rsidRDefault="00CF6881" w:rsidP="00CF688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14CE">
        <w:rPr>
          <w:rFonts w:ascii="Times New Roman" w:eastAsia="Times New Roman" w:hAnsi="Times New Roman"/>
          <w:sz w:val="24"/>
          <w:szCs w:val="24"/>
          <w:lang w:eastAsia="hr-HR"/>
        </w:rPr>
        <w:t>planiranim remontima energetskih postrojenja,</w:t>
      </w:r>
    </w:p>
    <w:p w:rsidR="00CF6881" w:rsidRPr="002114CE" w:rsidRDefault="00CF6881" w:rsidP="00CF688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14CE">
        <w:rPr>
          <w:rFonts w:ascii="Times New Roman" w:hAnsi="Times New Roman"/>
          <w:sz w:val="24"/>
          <w:szCs w:val="24"/>
        </w:rPr>
        <w:t>svim ostalim događajima koji mogu utjecati na opskrbu tržišta nafte i naftnih derivata.</w:t>
      </w:r>
    </w:p>
    <w:p w:rsidR="00CF6881" w:rsidRPr="002114CE" w:rsidRDefault="00CF6881" w:rsidP="00CF6881">
      <w:pPr>
        <w:pStyle w:val="NormalWeb"/>
        <w:numPr>
          <w:ilvl w:val="0"/>
          <w:numId w:val="4"/>
        </w:numPr>
        <w:spacing w:after="120" w:afterAutospacing="0"/>
        <w:ind w:left="426" w:hanging="426"/>
        <w:jc w:val="both"/>
      </w:pPr>
      <w:r w:rsidRPr="002114CE">
        <w:t>Podaci se moraju dostaviti za započete investicijske projekte, investicijske projekte planirane u iduće tri godine, kao i za postrojenja za koja se planira izlazak iz pogona.</w:t>
      </w:r>
    </w:p>
    <w:p w:rsidR="00CF6881" w:rsidRPr="002114CE" w:rsidRDefault="00CF6881" w:rsidP="00CF6881">
      <w:pPr>
        <w:pStyle w:val="NormalWeb"/>
        <w:numPr>
          <w:ilvl w:val="0"/>
          <w:numId w:val="4"/>
        </w:numPr>
        <w:spacing w:after="120" w:afterAutospacing="0"/>
        <w:ind w:left="426" w:hanging="426"/>
        <w:jc w:val="both"/>
      </w:pPr>
      <w:r w:rsidRPr="002114CE">
        <w:t>Podaci se moraju dostaviti za sljedeća postrojenja: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postrojenja atmosferske destilacije kapaciteta iznad 1 000 000 tona godišnje,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povećanje kapaciteta destilacijskih jedinica do 1 000 000 tona godišnje,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postrojenja za procese reformiranja i krekiranja kapaciteta iznad 500 tona dnevno,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993" w:hanging="568"/>
        <w:jc w:val="both"/>
      </w:pPr>
      <w:r w:rsidRPr="002114CE">
        <w:t>– postrojenja za desulfurizaciju plinskih ulja, ostatnih ulja, sekundarnih sirovina i drugih naftnih derivata.</w:t>
      </w:r>
    </w:p>
    <w:p w:rsidR="00CF6881" w:rsidRPr="002114CE" w:rsidRDefault="00CF6881" w:rsidP="00CF6881">
      <w:pPr>
        <w:pStyle w:val="NormalWeb"/>
        <w:numPr>
          <w:ilvl w:val="0"/>
          <w:numId w:val="4"/>
        </w:numPr>
        <w:spacing w:after="120" w:afterAutospacing="0"/>
        <w:ind w:left="426" w:hanging="426"/>
        <w:jc w:val="both"/>
      </w:pPr>
      <w:r w:rsidRPr="002114CE">
        <w:t>Za postrojenja koja ne proizvode motorna goriva i/ili lož ulja ili koja ih proizvode kao sporedne proizvode ne treba dostavljati podatke.</w:t>
      </w:r>
    </w:p>
    <w:p w:rsidR="00CF6881" w:rsidRPr="002114CE" w:rsidRDefault="00CF6881" w:rsidP="00CF6881">
      <w:pPr>
        <w:pStyle w:val="NormalWeb"/>
        <w:numPr>
          <w:ilvl w:val="0"/>
          <w:numId w:val="4"/>
        </w:numPr>
        <w:spacing w:after="120" w:afterAutospacing="0"/>
        <w:ind w:left="426" w:hanging="426"/>
        <w:jc w:val="both"/>
      </w:pPr>
      <w:r w:rsidRPr="002114CE">
        <w:t>Dostavljeni podaci moraju sadržavati: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svrhu i prirodu investicije,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kapacitet,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očekivani datum puštanja u pogon,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vrstu sirovine koja će se koristiti.</w:t>
      </w:r>
    </w:p>
    <w:p w:rsidR="00CF6881" w:rsidRPr="002114CE" w:rsidRDefault="00CF6881" w:rsidP="00CF6881">
      <w:pPr>
        <w:pStyle w:val="NormalWeb"/>
        <w:numPr>
          <w:ilvl w:val="0"/>
          <w:numId w:val="4"/>
        </w:numPr>
        <w:spacing w:after="120" w:afterAutospacing="0"/>
        <w:ind w:left="426" w:hanging="426"/>
        <w:jc w:val="both"/>
      </w:pPr>
      <w:r w:rsidRPr="002114CE">
        <w:t>Za postrojenja za koja se planira izlazak iz pogona dostavljeni podaci moraju sadržavati: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vrstu i kapacitet postrojenja,</w:t>
      </w:r>
    </w:p>
    <w:p w:rsidR="00CF6881" w:rsidRPr="002114CE" w:rsidRDefault="00CF6881" w:rsidP="00CF6881">
      <w:pPr>
        <w:pStyle w:val="NormalWeb"/>
        <w:spacing w:before="0" w:beforeAutospacing="0" w:after="0" w:afterAutospacing="0"/>
        <w:ind w:left="425"/>
        <w:jc w:val="both"/>
      </w:pPr>
      <w:r w:rsidRPr="002114CE">
        <w:t>– vjerovatni datum izlaska iz pogona.</w:t>
      </w:r>
    </w:p>
    <w:p w:rsidR="000C132C" w:rsidRPr="002114CE" w:rsidRDefault="000C132C" w:rsidP="000C132C">
      <w:pPr>
        <w:pStyle w:val="NormalWeb"/>
        <w:jc w:val="center"/>
      </w:pPr>
      <w:r w:rsidRPr="002114CE">
        <w:t xml:space="preserve">Članak </w:t>
      </w:r>
      <w:r w:rsidR="00BC2A33" w:rsidRPr="002114CE">
        <w:t>5</w:t>
      </w:r>
      <w:r w:rsidRPr="002114CE">
        <w:t>.</w:t>
      </w:r>
    </w:p>
    <w:p w:rsidR="00025DD7" w:rsidRPr="002114CE" w:rsidRDefault="000C132C" w:rsidP="00025DD7">
      <w:pPr>
        <w:pStyle w:val="NormalWeb"/>
        <w:numPr>
          <w:ilvl w:val="0"/>
          <w:numId w:val="2"/>
        </w:numPr>
        <w:spacing w:after="120" w:afterAutospacing="0"/>
        <w:ind w:left="426" w:hanging="426"/>
        <w:jc w:val="both"/>
      </w:pPr>
      <w:r w:rsidRPr="002114CE">
        <w:t>Energetski subjekti koji obavljaju djelatnost proizvodnje naftnih derivata i/ili biogoriva dužni su Ministarstvu dostavljati izvješće o</w:t>
      </w:r>
      <w:r w:rsidR="00025DD7" w:rsidRPr="002114CE">
        <w:t xml:space="preserve"> </w:t>
      </w:r>
      <w:r w:rsidRPr="002114CE">
        <w:t xml:space="preserve"> proizvedenim, uvezenim</w:t>
      </w:r>
      <w:r w:rsidR="00FF06D9" w:rsidRPr="002114CE">
        <w:t>,</w:t>
      </w:r>
      <w:r w:rsidR="00025DD7" w:rsidRPr="002114CE">
        <w:t xml:space="preserve"> odnosno</w:t>
      </w:r>
      <w:r w:rsidRPr="002114CE">
        <w:t xml:space="preserve"> </w:t>
      </w:r>
      <w:r w:rsidR="00954D0A" w:rsidRPr="002114CE">
        <w:t xml:space="preserve">unesenim, </w:t>
      </w:r>
      <w:r w:rsidR="00BA2C2C" w:rsidRPr="002114CE">
        <w:t>prerađenim</w:t>
      </w:r>
      <w:r w:rsidRPr="002114CE">
        <w:t xml:space="preserve"> i isporučenim količinama naftnih derivata i biogoriva</w:t>
      </w:r>
      <w:r w:rsidR="00025DD7" w:rsidRPr="002114CE">
        <w:t>.</w:t>
      </w:r>
    </w:p>
    <w:p w:rsidR="00025DD7" w:rsidRPr="002114CE" w:rsidRDefault="00025DD7" w:rsidP="00025DD7">
      <w:pPr>
        <w:pStyle w:val="NormalWeb"/>
        <w:numPr>
          <w:ilvl w:val="0"/>
          <w:numId w:val="2"/>
        </w:numPr>
        <w:spacing w:after="120" w:afterAutospacing="0"/>
        <w:ind w:left="426" w:hanging="426"/>
        <w:jc w:val="both"/>
      </w:pPr>
      <w:r w:rsidRPr="002114CE">
        <w:lastRenderedPageBreak/>
        <w:t xml:space="preserve">Podaci iz stavka 1. ovoga članka moraju se dostaviti do 10. </w:t>
      </w:r>
      <w:r w:rsidR="0029685D" w:rsidRPr="002114CE">
        <w:t xml:space="preserve">radnog dana </w:t>
      </w:r>
      <w:r w:rsidRPr="002114CE">
        <w:t>u mjesecu za prethodni mjesec, odnosno do 31. siječnja svake godine za prethodnu godinu ispunjavanjem obrazaca (Tablica 3. i Tablica 4.) u prilogu ovoga Pravilnika.</w:t>
      </w:r>
    </w:p>
    <w:p w:rsidR="00113336" w:rsidRPr="002114CE" w:rsidRDefault="00025DD7" w:rsidP="00025DD7">
      <w:pPr>
        <w:pStyle w:val="NormalWeb"/>
        <w:numPr>
          <w:ilvl w:val="0"/>
          <w:numId w:val="2"/>
        </w:numPr>
        <w:spacing w:after="120" w:afterAutospacing="0"/>
        <w:ind w:left="426" w:hanging="426"/>
        <w:jc w:val="both"/>
      </w:pPr>
      <w:r w:rsidRPr="002114CE">
        <w:t xml:space="preserve">Energetski subjekti </w:t>
      </w:r>
      <w:r w:rsidR="0052543E" w:rsidRPr="002114CE">
        <w:t xml:space="preserve">iz stavka 1. ovoga članka </w:t>
      </w:r>
      <w:r w:rsidRPr="002114CE">
        <w:t xml:space="preserve">dužni su Ministarstvu dostavljati izvješće o </w:t>
      </w:r>
      <w:r w:rsidR="00636E6F" w:rsidRPr="002114CE">
        <w:t>ostvarenom proizvodnom programu rafinerija u prethodnoj godini te planiranom uvozu, odnosno unosu nafte i proizvodnom programu za tekuću godinu</w:t>
      </w:r>
      <w:r w:rsidR="000C132C" w:rsidRPr="002114CE">
        <w:t>.</w:t>
      </w:r>
    </w:p>
    <w:p w:rsidR="000C132C" w:rsidRPr="002114CE" w:rsidRDefault="000C132C" w:rsidP="00113336">
      <w:pPr>
        <w:pStyle w:val="NormalWeb"/>
        <w:numPr>
          <w:ilvl w:val="0"/>
          <w:numId w:val="2"/>
        </w:numPr>
        <w:spacing w:after="120" w:afterAutospacing="0"/>
        <w:ind w:left="426" w:hanging="426"/>
        <w:jc w:val="both"/>
      </w:pPr>
      <w:r w:rsidRPr="002114CE">
        <w:t xml:space="preserve">Podaci iz stavka </w:t>
      </w:r>
      <w:r w:rsidR="00025DD7" w:rsidRPr="002114CE">
        <w:t>3</w:t>
      </w:r>
      <w:r w:rsidRPr="002114CE">
        <w:t>. ovoga članka moraju se dostaviti do 31. siječnja svake godine za prethodnu godinu.</w:t>
      </w:r>
    </w:p>
    <w:p w:rsidR="005F3CC0" w:rsidRPr="002114CE" w:rsidRDefault="005F3CC0" w:rsidP="005F3CC0">
      <w:pPr>
        <w:pStyle w:val="NormalWeb"/>
        <w:jc w:val="center"/>
      </w:pPr>
      <w:r w:rsidRPr="002114CE">
        <w:t xml:space="preserve">Članak </w:t>
      </w:r>
      <w:r w:rsidR="00BC2A33" w:rsidRPr="002114CE">
        <w:t>6</w:t>
      </w:r>
      <w:r w:rsidRPr="002114CE">
        <w:t>.</w:t>
      </w:r>
    </w:p>
    <w:p w:rsidR="005F3CC0" w:rsidRPr="002114CE" w:rsidRDefault="005F3CC0" w:rsidP="003A016A">
      <w:pPr>
        <w:pStyle w:val="NormalWeb"/>
        <w:numPr>
          <w:ilvl w:val="0"/>
          <w:numId w:val="12"/>
        </w:numPr>
        <w:spacing w:after="120" w:afterAutospacing="0"/>
        <w:ind w:left="426" w:hanging="426"/>
        <w:jc w:val="both"/>
      </w:pPr>
      <w:r w:rsidRPr="002114CE">
        <w:t xml:space="preserve">Energetski subjekti koji obavljaju djelatnost </w:t>
      </w:r>
      <w:r w:rsidR="00846107" w:rsidRPr="002114CE">
        <w:t xml:space="preserve">trgovine na veliko naftnim derivatima </w:t>
      </w:r>
      <w:r w:rsidRPr="002114CE">
        <w:t>i/ili biogoriv</w:t>
      </w:r>
      <w:r w:rsidR="00846107" w:rsidRPr="002114CE">
        <w:t>im</w:t>
      </w:r>
      <w:r w:rsidRPr="002114CE">
        <w:t xml:space="preserve">a </w:t>
      </w:r>
      <w:r w:rsidR="00846107" w:rsidRPr="002114CE">
        <w:t xml:space="preserve">te energetski subjekti koji uvoze, odnosno unose naftne derivate za vlastite potrebe </w:t>
      </w:r>
      <w:r w:rsidRPr="002114CE">
        <w:t>dužni su Ministarstvu dostavljati izvješće o  uvezenim odnosno unesenim i isporučenim količinama naftnih derivata i biogoriva.</w:t>
      </w:r>
    </w:p>
    <w:p w:rsidR="005F3CC0" w:rsidRPr="002114CE" w:rsidRDefault="005F3CC0" w:rsidP="003A016A">
      <w:pPr>
        <w:pStyle w:val="NormalWeb"/>
        <w:numPr>
          <w:ilvl w:val="0"/>
          <w:numId w:val="12"/>
        </w:numPr>
        <w:spacing w:after="120" w:afterAutospacing="0"/>
        <w:ind w:left="426" w:hanging="426"/>
        <w:jc w:val="both"/>
      </w:pPr>
      <w:r w:rsidRPr="002114CE">
        <w:t xml:space="preserve">Podaci iz stavka 1. ovoga članka moraju se dostaviti do 10. </w:t>
      </w:r>
      <w:r w:rsidR="0029685D" w:rsidRPr="002114CE">
        <w:t xml:space="preserve">radnog dana </w:t>
      </w:r>
      <w:r w:rsidRPr="002114CE">
        <w:t>u mjesecu za prethodni mjesec, odnosno do 31. siječnja svake godine za prethodnu godinu ispunjavanjem obrazaca (Tablica 3. i Tablica 4.) u prilogu ovoga Pravilnika.</w:t>
      </w:r>
    </w:p>
    <w:p w:rsidR="003A016A" w:rsidRPr="002114CE" w:rsidRDefault="0052543E" w:rsidP="003A016A">
      <w:pPr>
        <w:pStyle w:val="NormalWeb"/>
        <w:numPr>
          <w:ilvl w:val="0"/>
          <w:numId w:val="12"/>
        </w:numPr>
        <w:spacing w:after="120" w:afterAutospacing="0"/>
        <w:ind w:left="426" w:hanging="426"/>
        <w:jc w:val="both"/>
      </w:pPr>
      <w:r w:rsidRPr="002114CE">
        <w:t>E</w:t>
      </w:r>
      <w:r w:rsidR="003A016A" w:rsidRPr="002114CE">
        <w:t xml:space="preserve">nergetski subjekti </w:t>
      </w:r>
      <w:r w:rsidRPr="002114CE">
        <w:t xml:space="preserve">iz stavka 1. ovoga članka </w:t>
      </w:r>
      <w:r w:rsidR="003A016A" w:rsidRPr="002114CE">
        <w:t>dužni su Ministarstvu dostavljati izvješće o  planiranom uvozu, odnosno unosu naftnih derivata za tekuću godinu.</w:t>
      </w:r>
    </w:p>
    <w:p w:rsidR="003A016A" w:rsidRPr="002114CE" w:rsidRDefault="003A016A" w:rsidP="003A016A">
      <w:pPr>
        <w:pStyle w:val="NormalWeb"/>
        <w:numPr>
          <w:ilvl w:val="0"/>
          <w:numId w:val="12"/>
        </w:numPr>
        <w:spacing w:after="120" w:afterAutospacing="0"/>
        <w:ind w:left="426" w:hanging="426"/>
        <w:jc w:val="both"/>
      </w:pPr>
      <w:r w:rsidRPr="002114CE">
        <w:t>Podaci iz stavka 3. ovoga članka moraju se dostaviti do 31. prosinca svake godine za iduću godinu.</w:t>
      </w:r>
    </w:p>
    <w:p w:rsidR="00FF06D9" w:rsidRPr="002114CE" w:rsidRDefault="00FF06D9" w:rsidP="00FF06D9">
      <w:pPr>
        <w:pStyle w:val="NormalWeb"/>
        <w:jc w:val="center"/>
      </w:pPr>
      <w:r w:rsidRPr="002114CE">
        <w:t xml:space="preserve">Članak </w:t>
      </w:r>
      <w:r w:rsidR="00BC2A33" w:rsidRPr="002114CE">
        <w:t>7</w:t>
      </w:r>
      <w:r w:rsidRPr="002114CE">
        <w:t>.</w:t>
      </w:r>
    </w:p>
    <w:p w:rsidR="00FF06D9" w:rsidRPr="00E160A9" w:rsidRDefault="00FF06D9" w:rsidP="003A016A">
      <w:pPr>
        <w:pStyle w:val="NormalWeb"/>
        <w:numPr>
          <w:ilvl w:val="0"/>
          <w:numId w:val="13"/>
        </w:numPr>
        <w:spacing w:after="120" w:afterAutospacing="0"/>
        <w:ind w:left="426" w:hanging="426"/>
        <w:jc w:val="both"/>
      </w:pPr>
      <w:r w:rsidRPr="002114CE">
        <w:t>Energetski subjekti koji obavljaju djelatnost trgovine na malo naftnim derivatima i/ili</w:t>
      </w:r>
      <w:r w:rsidRPr="00E160A9">
        <w:t xml:space="preserve"> biogorivima dužni su Ministarstvu dostavljati izvješće o isporučenim količinama naftnih derivata i biogoriva.</w:t>
      </w:r>
    </w:p>
    <w:p w:rsidR="00FF06D9" w:rsidRPr="00E160A9" w:rsidRDefault="00FF06D9" w:rsidP="003A016A">
      <w:pPr>
        <w:pStyle w:val="NormalWeb"/>
        <w:numPr>
          <w:ilvl w:val="0"/>
          <w:numId w:val="13"/>
        </w:numPr>
        <w:spacing w:after="120" w:afterAutospacing="0"/>
        <w:ind w:left="426" w:hanging="426"/>
        <w:jc w:val="both"/>
      </w:pPr>
      <w:r w:rsidRPr="00E160A9">
        <w:t xml:space="preserve">Podaci iz stavka 1. ovoga članka moraju se dostaviti do 10. </w:t>
      </w:r>
      <w:r w:rsidR="0029685D">
        <w:t xml:space="preserve">radnog dana </w:t>
      </w:r>
      <w:r w:rsidRPr="00E160A9">
        <w:t>u mjesecu za prethodni mjesec, odnosno do 31. siječnja svake godine za prethodnu godinu ispunjavanjem obrazaca (Tablica 3. i Tablica 4.) u prilogu ovoga Pravilnika.</w:t>
      </w:r>
    </w:p>
    <w:p w:rsidR="00FF06D9" w:rsidRPr="00E160A9" w:rsidRDefault="00FF06D9" w:rsidP="00FF06D9">
      <w:pPr>
        <w:pStyle w:val="NormalWeb"/>
        <w:jc w:val="center"/>
      </w:pPr>
      <w:r w:rsidRPr="00E160A9">
        <w:t xml:space="preserve">Članak </w:t>
      </w:r>
      <w:r w:rsidR="00BC2A33" w:rsidRPr="00E160A9">
        <w:t>8</w:t>
      </w:r>
      <w:r w:rsidRPr="00E160A9">
        <w:t>.</w:t>
      </w:r>
    </w:p>
    <w:p w:rsidR="00FF06D9" w:rsidRPr="00E160A9" w:rsidRDefault="00FF06D9" w:rsidP="003A016A">
      <w:pPr>
        <w:pStyle w:val="NormalWeb"/>
        <w:numPr>
          <w:ilvl w:val="0"/>
          <w:numId w:val="14"/>
        </w:numPr>
        <w:spacing w:after="120" w:afterAutospacing="0"/>
        <w:ind w:left="426" w:hanging="426"/>
        <w:jc w:val="both"/>
      </w:pPr>
      <w:r w:rsidRPr="00E160A9">
        <w:t>Energetski subjekti koji obavljaju djelatnost transporta nafte naftovodima i/ili transporta naftnih derivata produktovodima i/ili skladištenja nafte i naftnih derivata dužni su Ministarstvu dostavljati izvješće o  prevezenim količinama sirove nafte i naftnih derivata te o prometu sirove nafte i naftnih derivata kroz skladišta.</w:t>
      </w:r>
    </w:p>
    <w:p w:rsidR="00FF06D9" w:rsidRPr="00E160A9" w:rsidRDefault="00FF06D9" w:rsidP="003A016A">
      <w:pPr>
        <w:pStyle w:val="NormalWeb"/>
        <w:numPr>
          <w:ilvl w:val="0"/>
          <w:numId w:val="14"/>
        </w:numPr>
        <w:spacing w:after="120" w:afterAutospacing="0"/>
        <w:ind w:left="426" w:hanging="426"/>
        <w:jc w:val="both"/>
      </w:pPr>
      <w:r w:rsidRPr="00E160A9">
        <w:t>Podaci iz stavka 1. ovoga članka moraju se dostaviti do 31. siječnja svake godine za prethodnu godinu ispunjavanjem obrazaca (Tablica 3. i Tablica 4.) u prilogu ovoga Pravilnika.</w:t>
      </w:r>
    </w:p>
    <w:p w:rsidR="000C132C" w:rsidRPr="00E160A9" w:rsidRDefault="000C132C" w:rsidP="000C132C">
      <w:pPr>
        <w:pStyle w:val="NormalWeb"/>
        <w:jc w:val="center"/>
      </w:pPr>
      <w:r w:rsidRPr="00E160A9">
        <w:t xml:space="preserve">Članak </w:t>
      </w:r>
      <w:r w:rsidR="00BC2A33" w:rsidRPr="00E160A9">
        <w:t>9</w:t>
      </w:r>
      <w:r w:rsidRPr="00E160A9">
        <w:t>.</w:t>
      </w:r>
    </w:p>
    <w:p w:rsidR="00113336" w:rsidRPr="00E160A9" w:rsidRDefault="000C132C" w:rsidP="00113336">
      <w:pPr>
        <w:pStyle w:val="NormalWeb"/>
        <w:numPr>
          <w:ilvl w:val="0"/>
          <w:numId w:val="6"/>
        </w:numPr>
        <w:spacing w:after="120" w:afterAutospacing="0"/>
        <w:ind w:left="426" w:hanging="426"/>
        <w:jc w:val="both"/>
      </w:pPr>
      <w:r w:rsidRPr="00E160A9">
        <w:t>Podatke iz član</w:t>
      </w:r>
      <w:r w:rsidR="00A77CBB" w:rsidRPr="00E160A9">
        <w:t>a</w:t>
      </w:r>
      <w:r w:rsidRPr="00E160A9">
        <w:t>ka 3., 4.</w:t>
      </w:r>
      <w:r w:rsidR="00A77CBB" w:rsidRPr="00E160A9">
        <w:t>,</w:t>
      </w:r>
      <w:r w:rsidRPr="00E160A9">
        <w:t xml:space="preserve"> 5.</w:t>
      </w:r>
      <w:r w:rsidR="00A77CBB" w:rsidRPr="00E160A9">
        <w:t>,</w:t>
      </w:r>
      <w:r w:rsidRPr="00E160A9">
        <w:t xml:space="preserve"> 6.</w:t>
      </w:r>
      <w:r w:rsidR="00A77CBB" w:rsidRPr="00E160A9">
        <w:t xml:space="preserve">, 7. </w:t>
      </w:r>
      <w:r w:rsidR="00BC2A33" w:rsidRPr="00E160A9">
        <w:t xml:space="preserve">i </w:t>
      </w:r>
      <w:r w:rsidR="00A77CBB" w:rsidRPr="00E160A9">
        <w:t>8.</w:t>
      </w:r>
      <w:r w:rsidRPr="00E160A9">
        <w:t xml:space="preserve"> ovoga Pravilnika obveznici moraju dostavljati Ministarstvu u rokovima propisanim ovim Pravilnikom. Podaci se dostavljaju ispunjavanjem obrazaca (</w:t>
      </w:r>
      <w:r w:rsidR="00113336" w:rsidRPr="00E160A9">
        <w:t>T</w:t>
      </w:r>
      <w:r w:rsidRPr="00E160A9">
        <w:t>ablice 1., 2., 3., 4.</w:t>
      </w:r>
      <w:r w:rsidR="00BA3A2C" w:rsidRPr="00E160A9">
        <w:t xml:space="preserve"> i</w:t>
      </w:r>
      <w:r w:rsidRPr="00E160A9">
        <w:t xml:space="preserve"> 5.) koji su prilog i sastavni dio ovoga </w:t>
      </w:r>
      <w:r w:rsidRPr="00E160A9">
        <w:lastRenderedPageBreak/>
        <w:t xml:space="preserve">Pravilnika i to elektroničkim putem na adresu podaci-nafta@mingo.hr. Obrazac </w:t>
      </w:r>
      <w:r w:rsidR="00C17720" w:rsidRPr="00E160A9">
        <w:t>T</w:t>
      </w:r>
      <w:r w:rsidRPr="00E160A9">
        <w:t>ablica 3. je potrebno dostaviti i pismenim putem.</w:t>
      </w:r>
    </w:p>
    <w:p w:rsidR="000C132C" w:rsidRPr="00E160A9" w:rsidRDefault="000C132C" w:rsidP="00113336">
      <w:pPr>
        <w:pStyle w:val="NormalWeb"/>
        <w:numPr>
          <w:ilvl w:val="0"/>
          <w:numId w:val="6"/>
        </w:numPr>
        <w:spacing w:after="120" w:afterAutospacing="0"/>
        <w:ind w:left="426" w:hanging="426"/>
        <w:jc w:val="both"/>
      </w:pPr>
      <w:r w:rsidRPr="00E160A9">
        <w:t>Ako Ministarstvo ustanovi nedosljednosti u dostavljanju podataka, obveznik je dužan, u roku koji ne smije biti duži od 10 dana, dostaviti obrazloženje.</w:t>
      </w:r>
    </w:p>
    <w:p w:rsidR="000C132C" w:rsidRPr="00E160A9" w:rsidRDefault="00A77CBB" w:rsidP="000C132C">
      <w:pPr>
        <w:pStyle w:val="NormalWeb"/>
        <w:jc w:val="center"/>
      </w:pPr>
      <w:r w:rsidRPr="00E160A9">
        <w:t>Članak 1</w:t>
      </w:r>
      <w:r w:rsidR="00BC2A33" w:rsidRPr="00E160A9">
        <w:t>0</w:t>
      </w:r>
      <w:r w:rsidR="000C132C" w:rsidRPr="00E160A9">
        <w:t>.</w:t>
      </w:r>
    </w:p>
    <w:p w:rsidR="000C132C" w:rsidRPr="00E160A9" w:rsidRDefault="000C132C" w:rsidP="00113336">
      <w:pPr>
        <w:pStyle w:val="NormalWeb"/>
        <w:jc w:val="both"/>
      </w:pPr>
      <w:r w:rsidRPr="00E160A9">
        <w:t>Svi podaci dostavljeni Ministarstvu smatraju se povjerljivima i neće se pojedinačno objavljivati ni u kojem obliku.</w:t>
      </w:r>
    </w:p>
    <w:p w:rsidR="000C132C" w:rsidRPr="00E160A9" w:rsidRDefault="000C132C" w:rsidP="000C132C">
      <w:pPr>
        <w:pStyle w:val="NormalWeb"/>
        <w:jc w:val="center"/>
      </w:pPr>
      <w:r w:rsidRPr="00E160A9">
        <w:t xml:space="preserve">Članak </w:t>
      </w:r>
      <w:r w:rsidR="00A77CBB" w:rsidRPr="00E160A9">
        <w:t>1</w:t>
      </w:r>
      <w:r w:rsidR="00BC2A33" w:rsidRPr="00E160A9">
        <w:t>1</w:t>
      </w:r>
      <w:r w:rsidRPr="00E160A9">
        <w:t>.</w:t>
      </w:r>
    </w:p>
    <w:p w:rsidR="00113336" w:rsidRPr="00E160A9" w:rsidRDefault="000C132C" w:rsidP="000C132C">
      <w:pPr>
        <w:pStyle w:val="NormalWeb"/>
      </w:pPr>
      <w:r w:rsidRPr="00E160A9">
        <w:t>Ovaj Pravilnik stupa na snagu osmoga dana od dana objave u »Narodnim novinama«.</w:t>
      </w:r>
    </w:p>
    <w:p w:rsidR="00AF24C7" w:rsidRPr="00E160A9" w:rsidRDefault="00AF24C7" w:rsidP="000C132C">
      <w:pPr>
        <w:pStyle w:val="NormalWeb"/>
      </w:pPr>
    </w:p>
    <w:p w:rsidR="000471ED" w:rsidRPr="009D34DD" w:rsidRDefault="000C132C" w:rsidP="000C132C">
      <w:pPr>
        <w:pStyle w:val="NormalWeb"/>
      </w:pPr>
      <w:r w:rsidRPr="009D34DD">
        <w:t xml:space="preserve">Klasa: </w:t>
      </w:r>
    </w:p>
    <w:p w:rsidR="000471ED" w:rsidRPr="009D34DD" w:rsidRDefault="000C132C" w:rsidP="000C132C">
      <w:pPr>
        <w:pStyle w:val="NormalWeb"/>
      </w:pPr>
      <w:r w:rsidRPr="009D34DD">
        <w:t xml:space="preserve">Urbroj: </w:t>
      </w:r>
    </w:p>
    <w:p w:rsidR="000C132C" w:rsidRPr="00E160A9" w:rsidRDefault="000C132C" w:rsidP="000C132C">
      <w:pPr>
        <w:pStyle w:val="NormalWeb"/>
      </w:pPr>
      <w:r w:rsidRPr="009D34DD">
        <w:t xml:space="preserve">Zagreb, </w:t>
      </w:r>
      <w:r w:rsidR="009D34DD">
        <w:t>__________</w:t>
      </w:r>
      <w:r w:rsidRPr="009D34DD">
        <w:t xml:space="preserve"> 20</w:t>
      </w:r>
      <w:r w:rsidR="000471ED" w:rsidRPr="009D34DD">
        <w:t>14</w:t>
      </w:r>
      <w:r w:rsidRPr="009D34DD">
        <w:t>.</w:t>
      </w:r>
    </w:p>
    <w:p w:rsidR="0023735E" w:rsidRPr="00E160A9" w:rsidRDefault="000C132C" w:rsidP="000C132C">
      <w:pPr>
        <w:pStyle w:val="NormalWeb"/>
        <w:jc w:val="center"/>
      </w:pPr>
      <w:r w:rsidRPr="00E160A9">
        <w:t>Ministar</w:t>
      </w:r>
      <w:r w:rsidR="00113336" w:rsidRPr="00E160A9">
        <w:t xml:space="preserve"> </w:t>
      </w:r>
      <w:r w:rsidR="00E7742C" w:rsidRPr="00E160A9">
        <w:t>go</w:t>
      </w:r>
      <w:r w:rsidRPr="00E160A9">
        <w:t>spodarstva</w:t>
      </w:r>
    </w:p>
    <w:p w:rsidR="00917AD7" w:rsidRPr="00E160A9" w:rsidRDefault="00113336" w:rsidP="000C132C">
      <w:pPr>
        <w:pStyle w:val="NormalWeb"/>
        <w:jc w:val="center"/>
      </w:pPr>
      <w:r w:rsidRPr="00E160A9">
        <w:rPr>
          <w:b/>
          <w:bCs/>
        </w:rPr>
        <w:t>Ivan Vrdoljak</w:t>
      </w:r>
    </w:p>
    <w:p w:rsidR="000C132C" w:rsidRPr="00E160A9" w:rsidRDefault="00917AD7" w:rsidP="00917AD7">
      <w:pPr>
        <w:pStyle w:val="NormalWeb"/>
        <w:jc w:val="right"/>
      </w:pPr>
      <w:r w:rsidRPr="00E160A9">
        <w:br w:type="page"/>
      </w:r>
      <w:r w:rsidR="000C132C" w:rsidRPr="00E160A9">
        <w:lastRenderedPageBreak/>
        <w:t>TABLICA 1</w:t>
      </w:r>
    </w:p>
    <w:p w:rsidR="000C132C" w:rsidRPr="00E160A9" w:rsidRDefault="000C132C" w:rsidP="000C132C">
      <w:pPr>
        <w:pStyle w:val="NormalWeb"/>
        <w:jc w:val="center"/>
      </w:pPr>
      <w:r w:rsidRPr="00E160A9">
        <w:rPr>
          <w:sz w:val="27"/>
          <w:szCs w:val="27"/>
        </w:rPr>
        <w:t>Uvoz</w:t>
      </w:r>
      <w:r w:rsidR="00E3318D">
        <w:rPr>
          <w:sz w:val="27"/>
          <w:szCs w:val="27"/>
        </w:rPr>
        <w:t>/unos</w:t>
      </w:r>
      <w:r w:rsidRPr="00E160A9">
        <w:rPr>
          <w:sz w:val="27"/>
          <w:szCs w:val="27"/>
        </w:rPr>
        <w:t xml:space="preserve"> nafte za razdoblje od ................. do ...................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 xml:space="preserve">Tvrtka: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 xml:space="preserve">MB: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>Odgovorna osoba:</w:t>
      </w:r>
      <w:r w:rsidR="00F45981" w:rsidRPr="00F45981">
        <w:t xml:space="preserve">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>tel.:</w:t>
      </w:r>
      <w:r w:rsidR="00F45981" w:rsidRPr="00F45981">
        <w:t xml:space="preserve">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>fax:</w:t>
      </w:r>
      <w:r w:rsidR="00F45981" w:rsidRPr="00F45981">
        <w:t xml:space="preserve"> </w:t>
      </w:r>
    </w:p>
    <w:p w:rsidR="000C132C" w:rsidRDefault="000C132C" w:rsidP="00F45981">
      <w:pPr>
        <w:pStyle w:val="NormalWeb"/>
        <w:spacing w:before="0" w:beforeAutospacing="0" w:after="0" w:afterAutospacing="0"/>
      </w:pPr>
      <w:r w:rsidRPr="00E160A9">
        <w:t>e-mail:</w:t>
      </w:r>
      <w:r w:rsidR="00F45981" w:rsidRPr="00F45981">
        <w:t xml:space="preserve"> </w:t>
      </w:r>
    </w:p>
    <w:p w:rsidR="00F45981" w:rsidRPr="00E160A9" w:rsidRDefault="00F45981" w:rsidP="00F45981">
      <w:pPr>
        <w:pStyle w:val="NormalWeb"/>
        <w:spacing w:before="0" w:beforeAutospacing="0" w:after="0" w:afterAutospacing="0"/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/>
      </w:tblPr>
      <w:tblGrid>
        <w:gridCol w:w="887"/>
        <w:gridCol w:w="694"/>
        <w:gridCol w:w="814"/>
        <w:gridCol w:w="1098"/>
        <w:gridCol w:w="867"/>
        <w:gridCol w:w="867"/>
        <w:gridCol w:w="934"/>
        <w:gridCol w:w="896"/>
        <w:gridCol w:w="1049"/>
        <w:gridCol w:w="1011"/>
      </w:tblGrid>
      <w:tr w:rsidR="000C132C" w:rsidRPr="00E160A9" w:rsidTr="000C132C">
        <w:trPr>
          <w:trHeight w:val="51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Zemlja porijekla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Vrsta sirove nafte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 xml:space="preserve">gustoća </w:t>
            </w:r>
            <w:r w:rsidRPr="00E160A9">
              <w:rPr>
                <w:sz w:val="22"/>
                <w:szCs w:val="22"/>
                <w:vertAlign w:val="superscript"/>
              </w:rPr>
              <w:t>0</w:t>
            </w:r>
            <w:r w:rsidRPr="00E160A9">
              <w:rPr>
                <w:sz w:val="22"/>
                <w:szCs w:val="22"/>
              </w:rPr>
              <w:t xml:space="preserve">API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Broj kompanija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% sumpora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Količina 000 barela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Količina</w:t>
            </w:r>
            <w:r w:rsidRPr="00E160A9">
              <w:rPr>
                <w:sz w:val="22"/>
                <w:szCs w:val="22"/>
              </w:rPr>
              <w:br/>
              <w:t>000 tona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 w:rsidP="002D7D3D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Ukupna cijena</w:t>
            </w:r>
            <w:r w:rsidR="002D7D3D">
              <w:rPr>
                <w:sz w:val="22"/>
                <w:szCs w:val="22"/>
              </w:rPr>
              <w:t xml:space="preserve"> </w:t>
            </w:r>
            <w:r w:rsidRPr="00E160A9">
              <w:rPr>
                <w:sz w:val="22"/>
                <w:szCs w:val="22"/>
              </w:rPr>
              <w:t>000 USD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Cijena CIF USD/barel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Cijena CIF USD/tona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</w:tbl>
    <w:p w:rsidR="00F45981" w:rsidRDefault="000C132C" w:rsidP="000C132C">
      <w:pPr>
        <w:pStyle w:val="NormalWeb"/>
      </w:pPr>
      <w:r w:rsidRPr="00E160A9">
        <w:t>Obrazac se koristi za mjesečno i godišnje izvješćivanje</w:t>
      </w:r>
    </w:p>
    <w:p w:rsidR="000C132C" w:rsidRPr="00E160A9" w:rsidRDefault="00917AD7" w:rsidP="00917AD7">
      <w:pPr>
        <w:pStyle w:val="NormalWeb"/>
        <w:jc w:val="right"/>
      </w:pPr>
      <w:r w:rsidRPr="00E160A9">
        <w:br w:type="page"/>
      </w:r>
      <w:r w:rsidR="000C132C" w:rsidRPr="00E160A9">
        <w:lastRenderedPageBreak/>
        <w:t>TABLICA 2</w:t>
      </w:r>
    </w:p>
    <w:p w:rsidR="000C132C" w:rsidRPr="00E160A9" w:rsidRDefault="000C132C" w:rsidP="000C132C">
      <w:pPr>
        <w:pStyle w:val="NormalWeb"/>
        <w:jc w:val="center"/>
      </w:pPr>
      <w:r w:rsidRPr="00E160A9">
        <w:rPr>
          <w:sz w:val="27"/>
          <w:szCs w:val="27"/>
        </w:rPr>
        <w:t>Uvoz</w:t>
      </w:r>
      <w:r w:rsidR="00E3318D">
        <w:rPr>
          <w:sz w:val="27"/>
          <w:szCs w:val="27"/>
        </w:rPr>
        <w:t>/unos</w:t>
      </w:r>
      <w:r w:rsidRPr="00E160A9">
        <w:rPr>
          <w:sz w:val="27"/>
          <w:szCs w:val="27"/>
        </w:rPr>
        <w:t xml:space="preserve"> naftnih derivata za razdoblje od ................. do ...................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 xml:space="preserve">Tvrtka: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 xml:space="preserve">MB: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>Odgovorna osoba:</w:t>
      </w:r>
      <w:r w:rsidR="00F45981" w:rsidRPr="00F45981">
        <w:t xml:space="preserve">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>tel.:</w:t>
      </w:r>
      <w:r w:rsidR="00F45981" w:rsidRPr="00F45981">
        <w:t xml:space="preserve"> </w:t>
      </w:r>
    </w:p>
    <w:p w:rsidR="00F45981" w:rsidRDefault="000C132C" w:rsidP="00F45981">
      <w:pPr>
        <w:pStyle w:val="NormalWeb"/>
        <w:spacing w:before="0" w:beforeAutospacing="0" w:after="0" w:afterAutospacing="0"/>
      </w:pPr>
      <w:r w:rsidRPr="00E160A9">
        <w:t>fax:</w:t>
      </w:r>
      <w:r w:rsidR="00F45981" w:rsidRPr="00F45981">
        <w:t xml:space="preserve"> </w:t>
      </w:r>
    </w:p>
    <w:p w:rsidR="000C132C" w:rsidRDefault="000C132C" w:rsidP="00F45981">
      <w:pPr>
        <w:pStyle w:val="NormalWeb"/>
        <w:spacing w:before="0" w:beforeAutospacing="0" w:after="0" w:afterAutospacing="0"/>
      </w:pPr>
      <w:r w:rsidRPr="00E160A9">
        <w:t>e-mail:</w:t>
      </w:r>
      <w:r w:rsidR="00F45981" w:rsidRPr="00F45981">
        <w:t xml:space="preserve"> </w:t>
      </w:r>
    </w:p>
    <w:p w:rsidR="00F45981" w:rsidRPr="00E160A9" w:rsidRDefault="00F45981" w:rsidP="00F45981">
      <w:pPr>
        <w:pStyle w:val="NormalWeb"/>
        <w:spacing w:before="0" w:beforeAutospacing="0" w:after="0" w:afterAutospacing="0"/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/>
      </w:tblPr>
      <w:tblGrid>
        <w:gridCol w:w="1297"/>
        <w:gridCol w:w="943"/>
        <w:gridCol w:w="1280"/>
        <w:gridCol w:w="1294"/>
        <w:gridCol w:w="1503"/>
        <w:gridCol w:w="1198"/>
        <w:gridCol w:w="1602"/>
      </w:tblGrid>
      <w:tr w:rsidR="000C132C" w:rsidRPr="00E160A9" w:rsidTr="000C132C">
        <w:trPr>
          <w:trHeight w:val="446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Naziv proizvoda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Tarifni broj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Kvaliteta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 w:rsidP="00D040F6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Zemlja</w:t>
            </w:r>
            <w:r w:rsidR="00D040F6">
              <w:rPr>
                <w:sz w:val="22"/>
                <w:szCs w:val="22"/>
              </w:rPr>
              <w:t xml:space="preserve"> </w:t>
            </w:r>
            <w:r w:rsidRPr="00E160A9">
              <w:rPr>
                <w:sz w:val="22"/>
                <w:szCs w:val="22"/>
              </w:rPr>
              <w:t>porijekla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D040F6" w:rsidP="00D040F6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Zaprimljena količina </w:t>
            </w:r>
            <w:r w:rsidR="000C132C" w:rsidRPr="00E160A9">
              <w:rPr>
                <w:sz w:val="22"/>
                <w:szCs w:val="22"/>
              </w:rPr>
              <w:t>u tonama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Vrijednost u KN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Vrijednost u USD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0C132C" w:rsidRPr="00E160A9" w:rsidTr="000C132C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</w:tbl>
    <w:p w:rsidR="00F45981" w:rsidRDefault="000C132C" w:rsidP="000C132C">
      <w:pPr>
        <w:pStyle w:val="NormalWeb"/>
      </w:pPr>
      <w:r w:rsidRPr="00E160A9">
        <w:t>Obrazac se koristi za mjesečno i godišnje izvješćivanje</w:t>
      </w:r>
    </w:p>
    <w:p w:rsidR="00F075AF" w:rsidRDefault="000C132C" w:rsidP="000C132C">
      <w:pPr>
        <w:pStyle w:val="NormalWeb"/>
        <w:sectPr w:rsidR="00F075AF" w:rsidSect="00F312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160A9">
        <w:t> </w:t>
      </w:r>
    </w:p>
    <w:p w:rsidR="000C132C" w:rsidRPr="00E160A9" w:rsidRDefault="000C132C" w:rsidP="00917AD7">
      <w:pPr>
        <w:pStyle w:val="NormalWeb"/>
        <w:jc w:val="right"/>
      </w:pPr>
      <w:r w:rsidRPr="00E160A9">
        <w:lastRenderedPageBreak/>
        <w:t>TABLICA 3</w:t>
      </w:r>
    </w:p>
    <w:p w:rsidR="000C132C" w:rsidRPr="00E160A9" w:rsidRDefault="000C132C" w:rsidP="000C132C">
      <w:pPr>
        <w:pStyle w:val="NormalWeb"/>
        <w:jc w:val="center"/>
      </w:pPr>
      <w:r w:rsidRPr="00E160A9">
        <w:t xml:space="preserve">IZVJEŠĆE O STANJU ZALIHA, PROIZVEDENIM, UVEZENIM, </w:t>
      </w:r>
      <w:r w:rsidR="00AF24C7" w:rsidRPr="00E160A9">
        <w:t xml:space="preserve">UNESENIM, </w:t>
      </w:r>
      <w:r w:rsidRPr="00E160A9">
        <w:t>PRERAĐENIM, NABAVLJENIM, ISPORUČENIM</w:t>
      </w:r>
      <w:r w:rsidR="00020283">
        <w:t>,</w:t>
      </w:r>
      <w:r w:rsidRPr="00E160A9">
        <w:t xml:space="preserve"> IZVEZENIM</w:t>
      </w:r>
      <w:r w:rsidR="00020283">
        <w:t xml:space="preserve"> I IZNESENIM</w:t>
      </w:r>
      <w:r w:rsidRPr="00E160A9">
        <w:t xml:space="preserve"> KOLIČINAMA NAFTNIH DERIVATA ZA RAZDOBLJE OD .............. DO .................</w:t>
      </w:r>
    </w:p>
    <w:p w:rsidR="00F075AF" w:rsidRDefault="000C132C" w:rsidP="00F075AF">
      <w:pPr>
        <w:pStyle w:val="NormalWeb"/>
        <w:spacing w:before="0" w:beforeAutospacing="0" w:after="0" w:afterAutospacing="0"/>
      </w:pPr>
      <w:r w:rsidRPr="00E160A9">
        <w:t xml:space="preserve">Tvrtka: </w:t>
      </w:r>
    </w:p>
    <w:p w:rsidR="00F075AF" w:rsidRDefault="000C132C" w:rsidP="00F075AF">
      <w:pPr>
        <w:pStyle w:val="NormalWeb"/>
        <w:spacing w:before="0" w:beforeAutospacing="0" w:after="0" w:afterAutospacing="0"/>
      </w:pPr>
      <w:r w:rsidRPr="00E160A9">
        <w:t>Odgovorna osoba</w:t>
      </w:r>
      <w:r w:rsidR="00F075AF" w:rsidRPr="00E160A9">
        <w:t xml:space="preserve">: </w:t>
      </w:r>
    </w:p>
    <w:p w:rsidR="00F075AF" w:rsidRDefault="000C132C" w:rsidP="00F075AF">
      <w:pPr>
        <w:pStyle w:val="NormalWeb"/>
        <w:spacing w:before="0" w:beforeAutospacing="0" w:after="0" w:afterAutospacing="0"/>
      </w:pPr>
      <w:r w:rsidRPr="00E160A9">
        <w:t>tel.</w:t>
      </w:r>
      <w:r w:rsidR="00F075AF" w:rsidRPr="00F075AF">
        <w:t xml:space="preserve"> </w:t>
      </w:r>
      <w:r w:rsidR="00F075AF" w:rsidRPr="00E160A9">
        <w:t xml:space="preserve">: </w:t>
      </w:r>
    </w:p>
    <w:p w:rsidR="00F075AF" w:rsidRDefault="000C132C" w:rsidP="00F075AF">
      <w:pPr>
        <w:pStyle w:val="NormalWeb"/>
        <w:spacing w:before="0" w:beforeAutospacing="0" w:after="0" w:afterAutospacing="0"/>
      </w:pPr>
      <w:r w:rsidRPr="00E160A9">
        <w:t xml:space="preserve">MB: </w:t>
      </w:r>
    </w:p>
    <w:p w:rsidR="00F075AF" w:rsidRDefault="000C132C" w:rsidP="00F075AF">
      <w:pPr>
        <w:pStyle w:val="NormalWeb"/>
        <w:tabs>
          <w:tab w:val="left" w:pos="5935"/>
        </w:tabs>
        <w:spacing w:before="0" w:beforeAutospacing="0" w:after="0" w:afterAutospacing="0"/>
      </w:pPr>
      <w:r w:rsidRPr="00E160A9">
        <w:t>fax</w:t>
      </w:r>
      <w:r w:rsidR="00F075AF" w:rsidRPr="00E160A9">
        <w:t xml:space="preserve">: </w:t>
      </w:r>
    </w:p>
    <w:p w:rsidR="00020283" w:rsidRDefault="000C132C" w:rsidP="00F075AF">
      <w:pPr>
        <w:pStyle w:val="NormalWeb"/>
        <w:spacing w:before="0" w:beforeAutospacing="0" w:after="0" w:afterAutospacing="0"/>
      </w:pPr>
      <w:r w:rsidRPr="00E160A9">
        <w:t>e-mail</w:t>
      </w:r>
      <w:r w:rsidR="00F075AF" w:rsidRPr="00E160A9">
        <w:t xml:space="preserve">: </w:t>
      </w:r>
    </w:p>
    <w:p w:rsidR="000C132C" w:rsidRDefault="00D040F6" w:rsidP="00020283">
      <w:pPr>
        <w:pStyle w:val="NormalWeb"/>
        <w:spacing w:before="0" w:beforeAutospacing="0" w:after="0" w:afterAutospacing="0"/>
        <w:ind w:right="679"/>
        <w:jc w:val="right"/>
      </w:pPr>
      <w:r w:rsidRPr="00E160A9">
        <w:rPr>
          <w:sz w:val="22"/>
          <w:szCs w:val="22"/>
        </w:rPr>
        <w:t>Količina</w:t>
      </w:r>
      <w:r w:rsidR="006B17E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160A9">
        <w:rPr>
          <w:sz w:val="22"/>
          <w:szCs w:val="22"/>
        </w:rPr>
        <w:t>000 tona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/>
      </w:tblPr>
      <w:tblGrid>
        <w:gridCol w:w="568"/>
        <w:gridCol w:w="1757"/>
        <w:gridCol w:w="724"/>
        <w:gridCol w:w="366"/>
        <w:gridCol w:w="747"/>
        <w:gridCol w:w="524"/>
        <w:gridCol w:w="935"/>
        <w:gridCol w:w="1090"/>
        <w:gridCol w:w="1068"/>
        <w:gridCol w:w="1112"/>
        <w:gridCol w:w="924"/>
        <w:gridCol w:w="690"/>
        <w:gridCol w:w="995"/>
        <w:gridCol w:w="1302"/>
        <w:gridCol w:w="694"/>
        <w:gridCol w:w="49"/>
      </w:tblGrid>
      <w:tr w:rsidR="004519CF" w:rsidRPr="00E86791" w:rsidTr="004519CF">
        <w:trPr>
          <w:gridAfter w:val="1"/>
          <w:wAfter w:w="49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4519CF" w:rsidRPr="00E160A9" w:rsidRDefault="004519CF" w:rsidP="00E86791">
            <w:pPr>
              <w:pStyle w:val="t-98bezuvl"/>
              <w:spacing w:line="20" w:lineRule="atLeast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Redni broj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4519CF" w:rsidRPr="00E160A9" w:rsidRDefault="004519CF" w:rsidP="00E86791">
            <w:pPr>
              <w:pStyle w:val="t-98bezuvl"/>
              <w:spacing w:line="20" w:lineRule="atLeast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O P I 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519CF" w:rsidRPr="00E160A9" w:rsidRDefault="004519CF" w:rsidP="00E86791">
            <w:pPr>
              <w:pStyle w:val="t-98bezuvl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4519CF" w:rsidRPr="00E160A9" w:rsidRDefault="004519CF" w:rsidP="00E86791">
            <w:pPr>
              <w:pStyle w:val="t-98bezuvl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4519CF" w:rsidRPr="00E160A9" w:rsidRDefault="004519CF" w:rsidP="00E86791">
            <w:pPr>
              <w:pStyle w:val="t-98bezuvl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tržište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9CF" w:rsidRPr="00E86791" w:rsidRDefault="004519CF">
            <w:pPr>
              <w:rPr>
                <w:sz w:val="20"/>
                <w:szCs w:val="20"/>
              </w:rPr>
            </w:pPr>
          </w:p>
        </w:tc>
      </w:tr>
      <w:tr w:rsidR="00B62D15" w:rsidRPr="00E160A9" w:rsidTr="004519CF">
        <w:trPr>
          <w:trHeight w:val="929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D15" w:rsidRPr="00E160A9" w:rsidRDefault="00B62D15" w:rsidP="00E8679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2D15" w:rsidRPr="00E160A9" w:rsidRDefault="00B62D15" w:rsidP="00E8679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Početne zalihe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Proizvodnja/</w:t>
            </w:r>
            <w:r w:rsidRPr="00E160A9">
              <w:rPr>
                <w:sz w:val="20"/>
                <w:szCs w:val="20"/>
              </w:rPr>
              <w:br/>
              <w:t>Nabav</w:t>
            </w:r>
            <w:r>
              <w:rPr>
                <w:sz w:val="20"/>
                <w:szCs w:val="20"/>
              </w:rPr>
              <w:t>a na domaćem tržištu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Uvoz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B62D15" w:rsidRDefault="00B62D15" w:rsidP="00E86791">
            <w:pPr>
              <w:pStyle w:val="t-98bezuvl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  <w:p w:rsidR="00B62D15" w:rsidRPr="00E160A9" w:rsidRDefault="00B62D15" w:rsidP="00E86791">
            <w:pPr>
              <w:pStyle w:val="t-98bezuvl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Raspoloživo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Veleprodaja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Maloprodaja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UKUPNO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D15" w:rsidRPr="00E160A9" w:rsidRDefault="00B62D15" w:rsidP="00E86791">
            <w:pPr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IZVOZ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D15" w:rsidRDefault="00B62D15" w:rsidP="00E86791">
            <w:pPr>
              <w:rPr>
                <w:sz w:val="20"/>
                <w:szCs w:val="20"/>
              </w:rPr>
            </w:pPr>
          </w:p>
          <w:p w:rsidR="00B62D15" w:rsidRDefault="00B62D15" w:rsidP="00E86791">
            <w:pPr>
              <w:rPr>
                <w:sz w:val="20"/>
                <w:szCs w:val="20"/>
              </w:rPr>
            </w:pPr>
          </w:p>
          <w:p w:rsidR="00B62D15" w:rsidRPr="00E160A9" w:rsidRDefault="00B62D15" w:rsidP="00E86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62D15" w:rsidRPr="00E160A9" w:rsidRDefault="00B62D15" w:rsidP="00E86791">
            <w:pPr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SVEUKUPNO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62D15" w:rsidRPr="00E160A9" w:rsidRDefault="00B62D15" w:rsidP="00E86791">
            <w:pPr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Završne zalihe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160A9">
              <w:rPr>
                <w:sz w:val="20"/>
                <w:szCs w:val="20"/>
              </w:rPr>
              <w:t xml:space="preserve"> = 2+3+4</w:t>
            </w:r>
            <w:r>
              <w:rPr>
                <w:sz w:val="20"/>
                <w:szCs w:val="20"/>
              </w:rPr>
              <w:t>+5</w:t>
            </w:r>
          </w:p>
        </w:tc>
        <w:tc>
          <w:tcPr>
            <w:tcW w:w="1068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160A9">
              <w:rPr>
                <w:sz w:val="20"/>
                <w:szCs w:val="20"/>
              </w:rPr>
              <w:t xml:space="preserve"> = 7+8</w:t>
            </w:r>
          </w:p>
        </w:tc>
        <w:tc>
          <w:tcPr>
            <w:tcW w:w="6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160A9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9+</w:t>
            </w:r>
            <w:r w:rsidRPr="00E160A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+11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160A9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6</w:t>
            </w:r>
            <w:r w:rsidRPr="00E160A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BENZIN EUROSUPER  95 sa aditivima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BENZIN EUROSUPER  95 bez aditiva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BENZIN EUROSUPER  98 sa aditivima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BENZIN EUROSUPER  98 bez aditiva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BENZIN EUROSUPER  100 </w:t>
            </w:r>
            <w:r w:rsidRPr="00E160A9">
              <w:rPr>
                <w:sz w:val="20"/>
                <w:szCs w:val="20"/>
              </w:rPr>
              <w:lastRenderedPageBreak/>
              <w:t>sa aditivima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BENZIN EUROSUPER  100 bez aditiva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AVIONSKI BENZIN TIP 100 LL</w:t>
            </w:r>
          </w:p>
          <w:p w:rsidR="00020283" w:rsidRPr="00E160A9" w:rsidRDefault="00020283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OSTALI BENZINI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UKUPNO BENZINI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GORIVO ZA MLAZNE MOTORE JET A-1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DIZELSKO GORIVO EURODIZEL  sa aditivima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DIZELSKO GORIVO EURODIZEL  bez aditiva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PLINSKO ULJE OBOJANO PLAVOM BOJOM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PLINSKO ULJE LU EL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020283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OST</w:t>
            </w:r>
            <w:r w:rsidR="00020283">
              <w:rPr>
                <w:sz w:val="20"/>
                <w:szCs w:val="20"/>
              </w:rPr>
              <w:t>ALA</w:t>
            </w:r>
            <w:r w:rsidRPr="00E160A9">
              <w:rPr>
                <w:sz w:val="20"/>
                <w:szCs w:val="20"/>
              </w:rPr>
              <w:t xml:space="preserve"> PL</w:t>
            </w:r>
            <w:r w:rsidR="00020283">
              <w:rPr>
                <w:sz w:val="20"/>
                <w:szCs w:val="20"/>
              </w:rPr>
              <w:t>INSKA</w:t>
            </w:r>
            <w:r w:rsidRPr="00E160A9">
              <w:rPr>
                <w:sz w:val="20"/>
                <w:szCs w:val="20"/>
              </w:rPr>
              <w:t xml:space="preserve"> ULJA</w:t>
            </w:r>
            <w:r w:rsidR="00364AF2">
              <w:rPr>
                <w:sz w:val="20"/>
                <w:szCs w:val="20"/>
              </w:rPr>
              <w:t xml:space="preserve"> I</w:t>
            </w:r>
            <w:r w:rsidRPr="00E160A9">
              <w:rPr>
                <w:sz w:val="20"/>
                <w:szCs w:val="20"/>
              </w:rPr>
              <w:t xml:space="preserve"> BRODSKA GORIVA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UKUPNO PLINSKA ULJA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LOŽIVO ULJE LAKO LU L-I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LOŽIVO ULJE SREDNJE LU S-I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364AF2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OSTALA LOŽIVA ULJA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BRODSKA </w:t>
            </w:r>
            <w:r w:rsidR="00364AF2">
              <w:rPr>
                <w:sz w:val="20"/>
                <w:szCs w:val="20"/>
              </w:rPr>
              <w:t>GORIVA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UKUPNO ULJA ZA LOŽENJE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Default="00B62D15" w:rsidP="00E86791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BIOETANOL</w:t>
            </w:r>
          </w:p>
          <w:p w:rsidR="00B62D15" w:rsidRDefault="00B62D15" w:rsidP="00E86791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BIODIZEL</w:t>
            </w:r>
          </w:p>
          <w:p w:rsidR="00B62D15" w:rsidRDefault="00B62D15" w:rsidP="00E86791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BIOPLIN</w:t>
            </w:r>
          </w:p>
          <w:p w:rsidR="00B62D15" w:rsidRDefault="00B62D15" w:rsidP="00E86791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BIOMETANOL</w:t>
            </w:r>
          </w:p>
          <w:p w:rsidR="00B62D15" w:rsidRDefault="00B62D15" w:rsidP="00E86791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BIODIMETILETER</w:t>
            </w:r>
          </w:p>
          <w:p w:rsidR="00B62D15" w:rsidRDefault="00B62D15" w:rsidP="00E86791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BIO-ETBE</w:t>
            </w:r>
          </w:p>
          <w:p w:rsidR="00B62D15" w:rsidRDefault="00B62D15" w:rsidP="00E86791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BIO-MTBE</w:t>
            </w:r>
          </w:p>
          <w:p w:rsidR="00B62D15" w:rsidRPr="00E160A9" w:rsidRDefault="00B62D15" w:rsidP="00D978AE">
            <w:pPr>
              <w:pStyle w:val="t-98bezuvl"/>
              <w:spacing w:before="12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BIOVODIK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UKUPNO BIOGORIVA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B62D15" w:rsidRPr="00E160A9" w:rsidTr="004519CF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567E89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UKUPNO (1 do </w:t>
            </w:r>
            <w:r w:rsidR="00567E89">
              <w:rPr>
                <w:sz w:val="20"/>
                <w:szCs w:val="20"/>
              </w:rPr>
              <w:t>5</w:t>
            </w:r>
            <w:r w:rsidRPr="00E160A9"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B62D15" w:rsidRPr="00E160A9" w:rsidRDefault="00B62D15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</w:tbl>
    <w:p w:rsidR="00F45981" w:rsidRDefault="000C132C" w:rsidP="000C132C">
      <w:pPr>
        <w:spacing w:before="100" w:beforeAutospacing="1" w:after="100" w:afterAutospacing="1"/>
      </w:pPr>
      <w:r w:rsidRPr="00E160A9">
        <w:t>Obrazac se koristi za mjesečno i godišnje izvješćivanje</w:t>
      </w:r>
    </w:p>
    <w:p w:rsidR="005B652B" w:rsidRDefault="005B652B">
      <w:r>
        <w:br w:type="page"/>
      </w:r>
    </w:p>
    <w:p w:rsidR="005B652B" w:rsidRPr="00E160A9" w:rsidRDefault="005B652B" w:rsidP="005B652B">
      <w:pPr>
        <w:spacing w:before="100" w:beforeAutospacing="1" w:after="100" w:afterAutospacing="1"/>
        <w:jc w:val="right"/>
      </w:pPr>
      <w:r w:rsidRPr="00E160A9">
        <w:lastRenderedPageBreak/>
        <w:t>TABLICA 4</w:t>
      </w:r>
    </w:p>
    <w:p w:rsidR="005B652B" w:rsidRPr="00E160A9" w:rsidRDefault="005B652B" w:rsidP="005B652B">
      <w:pPr>
        <w:spacing w:before="100" w:beforeAutospacing="1" w:after="100" w:afterAutospacing="1"/>
        <w:jc w:val="center"/>
      </w:pPr>
      <w:r w:rsidRPr="00E160A9">
        <w:t>PLASMAN BIOGORIVA NA TRŽIŠTE ZA RAZDOBLJE OD .............. DO .................</w:t>
      </w:r>
    </w:p>
    <w:p w:rsidR="005B652B" w:rsidRDefault="005B652B" w:rsidP="005B652B">
      <w:r w:rsidRPr="00E160A9">
        <w:t>Tvrtka: .....................................</w:t>
      </w:r>
    </w:p>
    <w:p w:rsidR="005B652B" w:rsidRDefault="005B652B" w:rsidP="005B652B">
      <w:r w:rsidRPr="00E160A9">
        <w:t>Odgovorna osoba:</w:t>
      </w:r>
      <w:r w:rsidRPr="00F45981">
        <w:t xml:space="preserve"> </w:t>
      </w:r>
      <w:r w:rsidRPr="00E160A9">
        <w:t>.........................................</w:t>
      </w:r>
    </w:p>
    <w:p w:rsidR="005B652B" w:rsidRDefault="005B652B" w:rsidP="005B652B">
      <w:r w:rsidRPr="00E160A9">
        <w:t>tel.:</w:t>
      </w:r>
      <w:r w:rsidRPr="00F45981">
        <w:t xml:space="preserve"> </w:t>
      </w:r>
      <w:r w:rsidRPr="00E160A9">
        <w:t>.........................................</w:t>
      </w:r>
    </w:p>
    <w:p w:rsidR="005B652B" w:rsidRDefault="005B652B" w:rsidP="005B652B">
      <w:r w:rsidRPr="00E160A9">
        <w:t>MB: .........................................</w:t>
      </w:r>
    </w:p>
    <w:p w:rsidR="005B652B" w:rsidRDefault="005B652B" w:rsidP="005B652B">
      <w:r w:rsidRPr="00E160A9">
        <w:t>fax:</w:t>
      </w:r>
      <w:r w:rsidRPr="00F45981">
        <w:t xml:space="preserve"> </w:t>
      </w:r>
      <w:r w:rsidRPr="00E160A9">
        <w:t>.........................................</w:t>
      </w:r>
    </w:p>
    <w:p w:rsidR="005B652B" w:rsidRDefault="005B652B" w:rsidP="005B652B">
      <w:r w:rsidRPr="00E160A9">
        <w:t>e-mail:</w:t>
      </w:r>
      <w:r w:rsidRPr="00F45981">
        <w:t xml:space="preserve"> </w:t>
      </w:r>
      <w:r w:rsidRPr="00E160A9">
        <w:t>.........................................</w:t>
      </w:r>
    </w:p>
    <w:p w:rsidR="005B652B" w:rsidRPr="00E160A9" w:rsidRDefault="005B652B" w:rsidP="005B652B"/>
    <w:tbl>
      <w:tblPr>
        <w:tblW w:w="0" w:type="auto"/>
        <w:tblInd w:w="45" w:type="dxa"/>
        <w:tblCellMar>
          <w:left w:w="0" w:type="dxa"/>
          <w:right w:w="0" w:type="dxa"/>
        </w:tblCellMar>
        <w:tblLook w:val="0000"/>
      </w:tblPr>
      <w:tblGrid>
        <w:gridCol w:w="1343"/>
        <w:gridCol w:w="535"/>
        <w:gridCol w:w="444"/>
        <w:gridCol w:w="646"/>
        <w:gridCol w:w="574"/>
        <w:gridCol w:w="857"/>
        <w:gridCol w:w="613"/>
        <w:gridCol w:w="857"/>
        <w:gridCol w:w="613"/>
        <w:gridCol w:w="857"/>
        <w:gridCol w:w="613"/>
        <w:gridCol w:w="857"/>
        <w:gridCol w:w="613"/>
        <w:gridCol w:w="857"/>
        <w:gridCol w:w="613"/>
        <w:gridCol w:w="857"/>
        <w:gridCol w:w="613"/>
        <w:gridCol w:w="857"/>
        <w:gridCol w:w="613"/>
      </w:tblGrid>
      <w:tr w:rsidR="005B652B" w:rsidRPr="00E160A9" w:rsidTr="005B652B">
        <w:trPr>
          <w:trHeight w:val="207"/>
        </w:trPr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KATEGORIJA BIOGORIVA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PORIJEKLO </w:t>
            </w:r>
          </w:p>
        </w:tc>
        <w:tc>
          <w:tcPr>
            <w:tcW w:w="1029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NAČIN NA KOJI SE BIOGORIVA STAVLJAJU U PROMET</w:t>
            </w:r>
          </w:p>
        </w:tc>
      </w:tr>
      <w:tr w:rsidR="005B652B" w:rsidRPr="00E160A9" w:rsidTr="005B652B">
        <w:trPr>
          <w:trHeight w:val="7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DOMAĆA PROIZ</w:t>
            </w:r>
            <w:r w:rsidRPr="00E160A9">
              <w:rPr>
                <w:sz w:val="20"/>
                <w:szCs w:val="20"/>
              </w:rPr>
              <w:softHyphen/>
              <w:t>VODNJA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UVOZ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DIZEL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BIODIZEL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BENZIN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BIOETANOL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BIOPLIN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ČISTO BILJNO ULJE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OSTALE TEKUĆINE DOBIVENE IZ BIOGORIVA</w:t>
            </w:r>
          </w:p>
        </w:tc>
      </w:tr>
      <w:tr w:rsidR="005B652B" w:rsidRPr="00E160A9" w:rsidTr="005B652B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(neto tone)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(neto tone)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(neto tone)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Količina biogoriva (tone)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Udio u gorivu (%</w:t>
            </w:r>
            <w:r>
              <w:rPr>
                <w:sz w:val="20"/>
                <w:szCs w:val="20"/>
              </w:rPr>
              <w:t xml:space="preserve"> vol.</w:t>
            </w:r>
            <w:r w:rsidRPr="00E160A9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Količina biogoriva (tone)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Udio u gorivu (%</w:t>
            </w:r>
            <w:r>
              <w:rPr>
                <w:sz w:val="20"/>
                <w:szCs w:val="20"/>
              </w:rPr>
              <w:t xml:space="preserve"> vol.</w:t>
            </w:r>
            <w:r w:rsidRPr="00E160A9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Količina biogoriva (tone)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Udio u gorivu (%</w:t>
            </w:r>
            <w:r>
              <w:rPr>
                <w:sz w:val="20"/>
                <w:szCs w:val="20"/>
              </w:rPr>
              <w:t xml:space="preserve"> vol.</w:t>
            </w:r>
            <w:r w:rsidRPr="00E160A9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Količina biogoriva (tone)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Udio u gorivu (%</w:t>
            </w:r>
            <w:r>
              <w:rPr>
                <w:sz w:val="20"/>
                <w:szCs w:val="20"/>
              </w:rPr>
              <w:t xml:space="preserve"> vol.</w:t>
            </w:r>
            <w:r w:rsidRPr="00E160A9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Količina biogoriva (tone)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Udio u gorivu (%</w:t>
            </w:r>
            <w:r>
              <w:rPr>
                <w:sz w:val="20"/>
                <w:szCs w:val="20"/>
              </w:rPr>
              <w:t xml:space="preserve"> vol.</w:t>
            </w:r>
            <w:r w:rsidRPr="00E160A9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Količina biogoriva (tone)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Udio u gorivu (%</w:t>
            </w:r>
            <w:r>
              <w:rPr>
                <w:sz w:val="20"/>
                <w:szCs w:val="20"/>
              </w:rPr>
              <w:t xml:space="preserve"> vol.</w:t>
            </w:r>
            <w:r w:rsidRPr="00E160A9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 xml:space="preserve">Količina biogoriva (tone)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Udio u gorivu (%</w:t>
            </w:r>
            <w:r>
              <w:rPr>
                <w:sz w:val="20"/>
                <w:szCs w:val="20"/>
              </w:rPr>
              <w:t xml:space="preserve"> vol.</w:t>
            </w:r>
            <w:r w:rsidRPr="00E160A9">
              <w:rPr>
                <w:sz w:val="20"/>
                <w:szCs w:val="20"/>
              </w:rPr>
              <w:t>)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BIOETANOL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BIODIZEL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BIOPLIN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BIOMETANOL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BIODIMETIL</w:t>
            </w:r>
            <w:r w:rsidRPr="00E160A9">
              <w:rPr>
                <w:caps/>
                <w:sz w:val="20"/>
                <w:szCs w:val="20"/>
              </w:rPr>
              <w:softHyphen/>
              <w:t>ETER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BIO-ETBE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BIO-MTBE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5B652B" w:rsidRPr="00E160A9" w:rsidRDefault="005B652B" w:rsidP="005B652B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207"/>
        </w:trPr>
        <w:tc>
          <w:tcPr>
            <w:tcW w:w="1343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BIOVODIK</w:t>
            </w:r>
          </w:p>
        </w:tc>
        <w:tc>
          <w:tcPr>
            <w:tcW w:w="535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dotted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  <w:tr w:rsidR="005B652B" w:rsidRPr="00E160A9" w:rsidTr="005B652B">
        <w:trPr>
          <w:trHeight w:val="387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Default="005B652B" w:rsidP="00E86791">
            <w:pPr>
              <w:pStyle w:val="t-98bezuvl"/>
              <w:rPr>
                <w:caps/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lastRenderedPageBreak/>
              <w:t>UKUPNO (tone)</w:t>
            </w:r>
          </w:p>
          <w:p w:rsidR="005B652B" w:rsidRPr="00E160A9" w:rsidRDefault="005B652B" w:rsidP="00E86791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caps/>
                <w:sz w:val="20"/>
                <w:szCs w:val="20"/>
              </w:rPr>
              <w:t>UDIO U UKUP. (%</w:t>
            </w:r>
            <w:r>
              <w:rPr>
                <w:caps/>
                <w:sz w:val="20"/>
                <w:szCs w:val="20"/>
              </w:rPr>
              <w:t xml:space="preserve"> VOL.</w:t>
            </w:r>
            <w:r w:rsidRPr="00E160A9"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5" w:type="dxa"/>
              <w:bottom w:w="57" w:type="dxa"/>
              <w:right w:w="45" w:type="dxa"/>
            </w:tcMar>
            <w:vAlign w:val="center"/>
          </w:tcPr>
          <w:p w:rsidR="005B652B" w:rsidRPr="00E160A9" w:rsidRDefault="005B652B" w:rsidP="00E86791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0"/>
                <w:szCs w:val="20"/>
              </w:rPr>
              <w:t> </w:t>
            </w:r>
          </w:p>
        </w:tc>
      </w:tr>
    </w:tbl>
    <w:p w:rsidR="005B652B" w:rsidRDefault="005B652B" w:rsidP="005B652B">
      <w:pPr>
        <w:spacing w:before="100" w:beforeAutospacing="1" w:after="100" w:afterAutospacing="1"/>
        <w:jc w:val="right"/>
      </w:pPr>
      <w:r w:rsidRPr="00E160A9">
        <w:t>Obrazac se koristi za mjesečno i godišnje izvješćivanje</w:t>
      </w:r>
    </w:p>
    <w:p w:rsidR="00F075AF" w:rsidRDefault="000C132C" w:rsidP="000C132C">
      <w:pPr>
        <w:spacing w:before="100" w:beforeAutospacing="1" w:after="100" w:afterAutospacing="1"/>
        <w:sectPr w:rsidR="00F075AF" w:rsidSect="00F075A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60A9">
        <w:t> </w:t>
      </w:r>
    </w:p>
    <w:p w:rsidR="000C132C" w:rsidRPr="00E160A9" w:rsidRDefault="000C132C" w:rsidP="00917AD7">
      <w:pPr>
        <w:spacing w:before="100" w:beforeAutospacing="1" w:after="100" w:afterAutospacing="1"/>
        <w:jc w:val="right"/>
      </w:pPr>
      <w:r w:rsidRPr="00E160A9">
        <w:lastRenderedPageBreak/>
        <w:t>TABLICA 5</w:t>
      </w:r>
    </w:p>
    <w:p w:rsidR="00F45981" w:rsidRDefault="000C132C" w:rsidP="00F45981">
      <w:pPr>
        <w:spacing w:before="100" w:beforeAutospacing="1"/>
        <w:jc w:val="center"/>
      </w:pPr>
      <w:r w:rsidRPr="00E160A9">
        <w:t>CIJENE NAFTNIH DERIVATA</w:t>
      </w:r>
    </w:p>
    <w:p w:rsidR="000C132C" w:rsidRDefault="000C132C" w:rsidP="00F45981">
      <w:pPr>
        <w:spacing w:after="100" w:afterAutospacing="1"/>
        <w:jc w:val="center"/>
      </w:pPr>
      <w:r w:rsidRPr="00E160A9">
        <w:t>NA SNAZI SVAKOG PONEDJELJKA</w:t>
      </w:r>
    </w:p>
    <w:p w:rsidR="00F45981" w:rsidRPr="00E160A9" w:rsidRDefault="00F45981" w:rsidP="00F45981">
      <w:pPr>
        <w:spacing w:after="100" w:afterAutospacing="1"/>
        <w:jc w:val="center"/>
      </w:pPr>
    </w:p>
    <w:tbl>
      <w:tblPr>
        <w:tblW w:w="1054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607"/>
        <w:gridCol w:w="922"/>
        <w:gridCol w:w="5016"/>
      </w:tblGrid>
      <w:tr w:rsidR="000C132C" w:rsidRPr="00E160A9" w:rsidTr="005B652B">
        <w:trPr>
          <w:trHeight w:val="1523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45981" w:rsidRDefault="000C132C" w:rsidP="00F45981">
            <w:pPr>
              <w:pStyle w:val="t-98bezuvl"/>
              <w:spacing w:before="0" w:beforeAutospacing="0" w:after="0" w:afterAutospacing="0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 xml:space="preserve">Tvrtka: </w:t>
            </w:r>
          </w:p>
          <w:p w:rsidR="00F45981" w:rsidRDefault="000C132C" w:rsidP="00F45981">
            <w:pPr>
              <w:pStyle w:val="t-98bezuvl"/>
              <w:spacing w:before="0" w:beforeAutospacing="0" w:after="0" w:afterAutospacing="0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 xml:space="preserve">MB: </w:t>
            </w:r>
          </w:p>
          <w:p w:rsidR="00F45981" w:rsidRDefault="000C132C" w:rsidP="00F45981">
            <w:pPr>
              <w:pStyle w:val="t-98bezuvl"/>
              <w:spacing w:before="0" w:beforeAutospacing="0" w:after="0" w:afterAutospacing="0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Odgovorna osoba:</w:t>
            </w:r>
          </w:p>
          <w:p w:rsidR="00F45981" w:rsidRDefault="000C132C" w:rsidP="00F45981">
            <w:pPr>
              <w:pStyle w:val="t-98bezuvl"/>
              <w:spacing w:before="0" w:beforeAutospacing="0" w:after="0" w:afterAutospacing="0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tel.:</w:t>
            </w:r>
          </w:p>
          <w:p w:rsidR="00F45981" w:rsidRDefault="000C132C" w:rsidP="00F45981">
            <w:pPr>
              <w:pStyle w:val="t-98bezuvl"/>
              <w:spacing w:before="0" w:beforeAutospacing="0" w:after="0" w:afterAutospacing="0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fax:</w:t>
            </w:r>
          </w:p>
          <w:p w:rsidR="000C132C" w:rsidRPr="00E160A9" w:rsidRDefault="000C132C" w:rsidP="00F45981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e-mail: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5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C132C" w:rsidRPr="00E160A9" w:rsidRDefault="000C132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Cijene na dan:</w:t>
            </w:r>
          </w:p>
        </w:tc>
      </w:tr>
    </w:tbl>
    <w:p w:rsidR="000C132C" w:rsidRPr="00E160A9" w:rsidRDefault="000C132C" w:rsidP="000C132C">
      <w:pPr>
        <w:pStyle w:val="NormalWeb"/>
      </w:pPr>
      <w:r w:rsidRPr="00E160A9"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/>
      </w:tblPr>
      <w:tblGrid>
        <w:gridCol w:w="458"/>
        <w:gridCol w:w="3538"/>
        <w:gridCol w:w="1159"/>
        <w:gridCol w:w="1579"/>
        <w:gridCol w:w="1121"/>
        <w:gridCol w:w="1227"/>
      </w:tblGrid>
      <w:tr w:rsidR="000C132C" w:rsidRPr="00E160A9" w:rsidTr="00AE56F4">
        <w:trPr>
          <w:trHeight w:val="236"/>
        </w:trPr>
        <w:tc>
          <w:tcPr>
            <w:tcW w:w="3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Naziv naftnog derivata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Količina</w:t>
            </w:r>
          </w:p>
        </w:tc>
        <w:tc>
          <w:tcPr>
            <w:tcW w:w="3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Stvarne cijene</w:t>
            </w:r>
          </w:p>
        </w:tc>
      </w:tr>
      <w:tr w:rsidR="000C132C" w:rsidRPr="00E160A9" w:rsidTr="00AE56F4">
        <w:trPr>
          <w:trHeight w:val="44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32C" w:rsidRPr="00E160A9" w:rsidRDefault="000C1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32C" w:rsidRPr="00E160A9" w:rsidRDefault="000C132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Sa svim trošarinama i porezima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Trošarine i porezi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Bez trošarina i poreza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b/>
                <w:bCs/>
                <w:sz w:val="22"/>
                <w:szCs w:val="22"/>
              </w:rPr>
              <w:t>Motorna goriva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E160A9" w:rsidP="00E160A9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Eurosuper 95</w:t>
            </w:r>
            <w:r w:rsidRPr="00E160A9">
              <w:rPr>
                <w:sz w:val="20"/>
                <w:szCs w:val="20"/>
              </w:rPr>
              <w:t xml:space="preserve"> </w:t>
            </w:r>
            <w:r w:rsidR="00465B3B" w:rsidRPr="00E160A9">
              <w:rPr>
                <w:sz w:val="20"/>
                <w:szCs w:val="20"/>
              </w:rPr>
              <w:t>sa aditivima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E93F6D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E93F6D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E93F6D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AE56F4" w:rsidP="00B440D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Eurosuper 95</w:t>
            </w:r>
            <w:r w:rsidRPr="00E160A9">
              <w:rPr>
                <w:sz w:val="20"/>
                <w:szCs w:val="20"/>
              </w:rPr>
              <w:t xml:space="preserve"> bez aditiva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AE56F4" w:rsidP="00B440D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Eurosuper 98</w:t>
            </w:r>
            <w:r w:rsidRPr="00E160A9">
              <w:rPr>
                <w:sz w:val="20"/>
                <w:szCs w:val="20"/>
              </w:rPr>
              <w:t xml:space="preserve"> sa aditivima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E93F6D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E93F6D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E93F6D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AE56F4" w:rsidP="00B440D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Eurosuper 98</w:t>
            </w:r>
            <w:r w:rsidRPr="00E160A9">
              <w:rPr>
                <w:sz w:val="20"/>
                <w:szCs w:val="20"/>
              </w:rPr>
              <w:t xml:space="preserve"> bez aditiva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AE56F4" w:rsidP="00B440D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Eurosuper 100</w:t>
            </w:r>
            <w:r w:rsidRPr="00E160A9">
              <w:rPr>
                <w:sz w:val="20"/>
                <w:szCs w:val="20"/>
              </w:rPr>
              <w:t xml:space="preserve"> sa aditivima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AE56F4" w:rsidP="00B440D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Eurosuper 100</w:t>
            </w:r>
            <w:r w:rsidRPr="00E160A9">
              <w:rPr>
                <w:sz w:val="20"/>
                <w:szCs w:val="20"/>
              </w:rPr>
              <w:t xml:space="preserve"> bez aditiva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AE56F4" w:rsidP="00B440D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 xml:space="preserve">Eurodizel </w:t>
            </w:r>
            <w:r w:rsidRPr="00E160A9">
              <w:rPr>
                <w:sz w:val="20"/>
                <w:szCs w:val="20"/>
              </w:rPr>
              <w:t>sa aditivima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B440D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 xml:space="preserve">Eurodizel </w:t>
            </w:r>
            <w:r w:rsidR="00AE56F4" w:rsidRPr="00E160A9">
              <w:rPr>
                <w:sz w:val="20"/>
                <w:szCs w:val="20"/>
              </w:rPr>
              <w:t>bez aditiva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AE56F4" w:rsidP="00AE56F4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noparagraphstyle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2F521F" w:rsidP="002F521F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UNP</w:t>
            </w:r>
            <w:r w:rsidR="00AC56ED" w:rsidRPr="00E160A9">
              <w:rPr>
                <w:sz w:val="22"/>
                <w:szCs w:val="22"/>
              </w:rPr>
              <w:t xml:space="preserve"> (autoplin)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AE56F4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AE56F4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AE56F4">
            <w:pPr>
              <w:pStyle w:val="noparagraphstyle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 w:rsidP="00D24B7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b/>
                <w:bCs/>
                <w:sz w:val="22"/>
                <w:szCs w:val="22"/>
              </w:rPr>
              <w:t>Plinsk</w:t>
            </w:r>
            <w:r w:rsidR="00D24B7C" w:rsidRPr="00E160A9">
              <w:rPr>
                <w:b/>
                <w:bCs/>
                <w:sz w:val="22"/>
                <w:szCs w:val="22"/>
              </w:rPr>
              <w:t>o</w:t>
            </w:r>
            <w:r w:rsidRPr="00E160A9">
              <w:rPr>
                <w:b/>
                <w:bCs/>
                <w:sz w:val="22"/>
                <w:szCs w:val="22"/>
              </w:rPr>
              <w:t xml:space="preserve"> ulj</w:t>
            </w:r>
            <w:r w:rsidR="00D24B7C" w:rsidRPr="00E160A9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</w:tr>
      <w:tr w:rsidR="00AE56F4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AE56F4" w:rsidRPr="00E160A9" w:rsidRDefault="00AE56F4" w:rsidP="002F521F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</w:t>
            </w:r>
            <w:r w:rsidR="002F521F" w:rsidRPr="00E160A9">
              <w:rPr>
                <w:sz w:val="22"/>
                <w:szCs w:val="22"/>
              </w:rPr>
              <w:t>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AE56F4" w:rsidRPr="00E160A9" w:rsidRDefault="00AE56F4" w:rsidP="00FD750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Plinsko ulje LU 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AE56F4" w:rsidRPr="00E160A9" w:rsidRDefault="00AE56F4" w:rsidP="00AE56F4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AE56F4" w:rsidRPr="00E160A9" w:rsidRDefault="00AE56F4" w:rsidP="00AE56F4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AE56F4" w:rsidRPr="00E160A9" w:rsidRDefault="00AE56F4" w:rsidP="00AE56F4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AE56F4" w:rsidRPr="00E160A9" w:rsidRDefault="00AE56F4" w:rsidP="00AE56F4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2F521F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2F521F" w:rsidRPr="00E160A9" w:rsidRDefault="002F521F" w:rsidP="00D24B7C">
            <w:pPr>
              <w:pStyle w:val="t-98bezuvl"/>
              <w:ind w:right="113"/>
              <w:jc w:val="right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2F521F" w:rsidRPr="00E160A9" w:rsidRDefault="002F521F" w:rsidP="00AE56F4">
            <w:pPr>
              <w:pStyle w:val="t-98bezuvl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Plinsko ulje obojano plavom bojom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2F521F" w:rsidRPr="00E160A9" w:rsidRDefault="002F521F" w:rsidP="00AE56F4">
            <w:pPr>
              <w:pStyle w:val="t-98bezuvl"/>
              <w:jc w:val="center"/>
              <w:rPr>
                <w:sz w:val="22"/>
                <w:szCs w:val="22"/>
              </w:rPr>
            </w:pPr>
            <w:r w:rsidRPr="00E160A9">
              <w:rPr>
                <w:sz w:val="22"/>
                <w:szCs w:val="22"/>
              </w:rPr>
              <w:t>1000 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2F521F" w:rsidRPr="00E160A9" w:rsidRDefault="002F521F" w:rsidP="00AE56F4">
            <w:pPr>
              <w:pStyle w:val="t-98bezuv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2F521F" w:rsidRPr="00E160A9" w:rsidRDefault="002F521F" w:rsidP="00AE56F4">
            <w:pPr>
              <w:pStyle w:val="t-98bezuvl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2F521F" w:rsidRPr="00E160A9" w:rsidRDefault="002F521F" w:rsidP="00AE56F4">
            <w:pPr>
              <w:pStyle w:val="t-98bezuvl"/>
              <w:jc w:val="center"/>
              <w:rPr>
                <w:sz w:val="22"/>
                <w:szCs w:val="22"/>
              </w:rPr>
            </w:pPr>
          </w:p>
        </w:tc>
      </w:tr>
      <w:tr w:rsidR="000C132C" w:rsidRPr="00E160A9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rPr>
                <w:sz w:val="20"/>
                <w:szCs w:val="20"/>
              </w:rPr>
            </w:pPr>
            <w:r w:rsidRPr="00E160A9">
              <w:rPr>
                <w:b/>
                <w:bCs/>
                <w:sz w:val="22"/>
                <w:szCs w:val="22"/>
              </w:rPr>
              <w:t>Lož</w:t>
            </w:r>
            <w:r w:rsidR="00D24B7C" w:rsidRPr="00E160A9">
              <w:rPr>
                <w:b/>
                <w:bCs/>
                <w:sz w:val="22"/>
                <w:szCs w:val="22"/>
              </w:rPr>
              <w:t>iv</w:t>
            </w:r>
            <w:r w:rsidR="00A911D5" w:rsidRPr="00E160A9">
              <w:rPr>
                <w:b/>
                <w:bCs/>
                <w:sz w:val="22"/>
                <w:szCs w:val="22"/>
              </w:rPr>
              <w:t>o</w:t>
            </w:r>
            <w:r w:rsidRPr="00E160A9">
              <w:rPr>
                <w:b/>
                <w:bCs/>
                <w:sz w:val="22"/>
                <w:szCs w:val="22"/>
              </w:rPr>
              <w:t xml:space="preserve"> ulj</w:t>
            </w:r>
            <w:r w:rsidR="00A911D5" w:rsidRPr="00E160A9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E160A9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1</w:t>
            </w:r>
            <w:r w:rsidR="00AE56F4" w:rsidRPr="00D978AE"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 w:rsidP="00A911D5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Lož</w:t>
            </w:r>
            <w:r w:rsidR="00D24B7C" w:rsidRPr="00D978AE">
              <w:rPr>
                <w:sz w:val="22"/>
                <w:szCs w:val="22"/>
              </w:rPr>
              <w:t>ivo</w:t>
            </w:r>
            <w:r w:rsidRPr="00D978AE">
              <w:rPr>
                <w:sz w:val="22"/>
                <w:szCs w:val="22"/>
              </w:rPr>
              <w:t xml:space="preserve"> ulje </w:t>
            </w:r>
            <w:r w:rsidR="004D63DC" w:rsidRPr="00D978AE">
              <w:rPr>
                <w:sz w:val="20"/>
                <w:szCs w:val="20"/>
              </w:rPr>
              <w:t>srednje LU S-I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b/>
                <w:bCs/>
                <w:sz w:val="22"/>
                <w:szCs w:val="22"/>
              </w:rPr>
              <w:t>Biogoriva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1</w:t>
            </w:r>
            <w:r w:rsidR="00E93F6D" w:rsidRPr="00D978AE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Bioetanol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1</w:t>
            </w:r>
            <w:r w:rsidR="00E93F6D" w:rsidRPr="00D978AE">
              <w:rPr>
                <w:sz w:val="22"/>
                <w:szCs w:val="22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Biodizel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1</w:t>
            </w:r>
            <w:r w:rsidR="00E93F6D" w:rsidRPr="00D978AE">
              <w:rPr>
                <w:sz w:val="22"/>
                <w:szCs w:val="22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Bioplin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1</w:t>
            </w:r>
            <w:r w:rsidR="00E93F6D" w:rsidRPr="00D978AE">
              <w:rPr>
                <w:sz w:val="22"/>
                <w:szCs w:val="22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Biometanol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AE56F4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lastRenderedPageBreak/>
              <w:t>1</w:t>
            </w:r>
            <w:r w:rsidR="00E93F6D" w:rsidRPr="00D978AE">
              <w:rPr>
                <w:sz w:val="22"/>
                <w:szCs w:val="22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Biodimetileter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AE56F4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1</w:t>
            </w:r>
            <w:r w:rsidR="00E93F6D" w:rsidRPr="00D978AE">
              <w:rPr>
                <w:sz w:val="22"/>
                <w:szCs w:val="22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Bio-ETBE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E93F6D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 w:rsidP="00567E89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Bio-MTBE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0C132C" w:rsidRPr="00D978AE" w:rsidTr="00AE56F4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2</w:t>
            </w:r>
            <w:r w:rsidR="00E93F6D" w:rsidRPr="00D978AE">
              <w:rPr>
                <w:sz w:val="22"/>
                <w:szCs w:val="22"/>
              </w:rPr>
              <w:t>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Biovodik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 w:rsidP="00AE56F4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0C132C" w:rsidRPr="00D978AE" w:rsidRDefault="000C132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9C7D36" w:rsidRPr="00D978AE" w:rsidTr="0024488C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b/>
                <w:bCs/>
                <w:sz w:val="22"/>
                <w:szCs w:val="22"/>
              </w:rPr>
              <w:t>Ukapljeni naftni plin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9C7D36" w:rsidRPr="00D978AE" w:rsidTr="0024488C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9C7D36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2</w:t>
            </w:r>
            <w:r w:rsidR="00D978AE" w:rsidRPr="00D978AE"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Smjesa za spremnike (UNP PB)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9C7D36" w:rsidRPr="00D978AE" w:rsidTr="0024488C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2</w:t>
            </w:r>
            <w:r w:rsidR="00D978AE" w:rsidRPr="00D978AE"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Propan za spremnike (UNP 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9C7D36" w:rsidRPr="00D978AE" w:rsidTr="0024488C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2</w:t>
            </w:r>
            <w:r w:rsidR="00D978AE" w:rsidRPr="00D978AE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Butan za spremnike (UNP 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9C7D36" w:rsidRPr="00D978AE" w:rsidTr="0024488C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2</w:t>
            </w:r>
            <w:r w:rsidR="00D978AE" w:rsidRPr="00D978AE">
              <w:rPr>
                <w:sz w:val="22"/>
                <w:szCs w:val="22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Smjesa UNP za boce sadržaja 7,5 kg i više (UNP PB)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9C7D36" w:rsidRPr="00D978AE" w:rsidTr="0024488C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ind w:right="113"/>
              <w:jc w:val="right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2</w:t>
            </w:r>
            <w:r w:rsidR="00D978AE" w:rsidRPr="00D978AE">
              <w:rPr>
                <w:sz w:val="22"/>
                <w:szCs w:val="22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Smjesa UNP za boce sadržaja manjeg od 7,5 kg (UNP PB)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 </w:t>
            </w:r>
          </w:p>
        </w:tc>
      </w:tr>
      <w:tr w:rsidR="009C7D36" w:rsidRPr="00E160A9" w:rsidTr="0024488C">
        <w:trPr>
          <w:trHeight w:val="23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2</w:t>
            </w:r>
            <w:r w:rsidR="00D978AE" w:rsidRPr="00D978AE">
              <w:rPr>
                <w:sz w:val="22"/>
                <w:szCs w:val="22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D978AE" w:rsidRDefault="009C7D36" w:rsidP="0024488C">
            <w:pPr>
              <w:pStyle w:val="t-98bezuvl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Propan u bocama sadržaja 7,5 kg i više (UNP 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E160A9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D978AE">
              <w:rPr>
                <w:sz w:val="22"/>
                <w:szCs w:val="22"/>
              </w:rPr>
              <w:t>Tona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E160A9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E160A9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79" w:type="dxa"/>
              <w:right w:w="45" w:type="dxa"/>
            </w:tcMar>
            <w:vAlign w:val="center"/>
          </w:tcPr>
          <w:p w:rsidR="009C7D36" w:rsidRPr="00E160A9" w:rsidRDefault="009C7D36" w:rsidP="0024488C">
            <w:pPr>
              <w:pStyle w:val="t-98bezuvl"/>
              <w:jc w:val="center"/>
              <w:rPr>
                <w:sz w:val="20"/>
                <w:szCs w:val="20"/>
              </w:rPr>
            </w:pPr>
            <w:r w:rsidRPr="00E160A9">
              <w:rPr>
                <w:sz w:val="22"/>
                <w:szCs w:val="22"/>
              </w:rPr>
              <w:t> </w:t>
            </w:r>
          </w:p>
        </w:tc>
      </w:tr>
    </w:tbl>
    <w:p w:rsidR="00917AD7" w:rsidRDefault="009C7D36" w:rsidP="000C132C">
      <w:pPr>
        <w:spacing w:before="100" w:beforeAutospacing="1" w:after="100" w:afterAutospacing="1"/>
        <w:rPr>
          <w:sz w:val="20"/>
          <w:szCs w:val="20"/>
        </w:rPr>
      </w:pPr>
      <w:r w:rsidRPr="00E160A9">
        <w:rPr>
          <w:sz w:val="20"/>
          <w:szCs w:val="20"/>
        </w:rPr>
        <w:t xml:space="preserve"> </w:t>
      </w:r>
      <w:r w:rsidR="000C132C" w:rsidRPr="00E160A9">
        <w:rPr>
          <w:sz w:val="20"/>
          <w:szCs w:val="20"/>
        </w:rPr>
        <w:t>(*)</w:t>
      </w:r>
      <w:r w:rsidR="002114CE">
        <w:rPr>
          <w:sz w:val="20"/>
          <w:szCs w:val="20"/>
        </w:rPr>
        <w:t xml:space="preserve"> </w:t>
      </w:r>
      <w:r w:rsidR="000C132C" w:rsidRPr="00E160A9">
        <w:rPr>
          <w:sz w:val="20"/>
          <w:szCs w:val="20"/>
        </w:rPr>
        <w:t>PDV nije uključen za lož ulja</w:t>
      </w:r>
    </w:p>
    <w:p w:rsidR="000C132C" w:rsidRDefault="000C132C" w:rsidP="000C132C">
      <w:pPr>
        <w:spacing w:before="100" w:beforeAutospacing="1" w:after="100" w:afterAutospacing="1"/>
      </w:pPr>
    </w:p>
    <w:sectPr w:rsidR="000C132C" w:rsidSect="00F3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2D0"/>
    <w:multiLevelType w:val="hybridMultilevel"/>
    <w:tmpl w:val="96DC0042"/>
    <w:lvl w:ilvl="0" w:tplc="D896B3F2">
      <w:start w:val="1"/>
      <w:numFmt w:val="bullet"/>
      <w:lvlText w:val="–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320A6571"/>
    <w:multiLevelType w:val="hybridMultilevel"/>
    <w:tmpl w:val="C772FD32"/>
    <w:lvl w:ilvl="0" w:tplc="4A9A50D6">
      <w:start w:val="2"/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33B13F33"/>
    <w:multiLevelType w:val="hybridMultilevel"/>
    <w:tmpl w:val="6A70D75E"/>
    <w:lvl w:ilvl="0" w:tplc="E9A6367A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34346705"/>
    <w:multiLevelType w:val="hybridMultilevel"/>
    <w:tmpl w:val="28B05F86"/>
    <w:lvl w:ilvl="0" w:tplc="BBAAFD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E84678"/>
    <w:multiLevelType w:val="hybridMultilevel"/>
    <w:tmpl w:val="FBA46790"/>
    <w:lvl w:ilvl="0" w:tplc="E9A6367A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3BFC76AC"/>
    <w:multiLevelType w:val="hybridMultilevel"/>
    <w:tmpl w:val="6A70D75E"/>
    <w:lvl w:ilvl="0" w:tplc="E9A6367A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3D733619"/>
    <w:multiLevelType w:val="hybridMultilevel"/>
    <w:tmpl w:val="200238C2"/>
    <w:lvl w:ilvl="0" w:tplc="E9A6367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8C6CEC"/>
    <w:multiLevelType w:val="hybridMultilevel"/>
    <w:tmpl w:val="6A70D75E"/>
    <w:lvl w:ilvl="0" w:tplc="E9A6367A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48E83B7F"/>
    <w:multiLevelType w:val="hybridMultilevel"/>
    <w:tmpl w:val="6A70D75E"/>
    <w:lvl w:ilvl="0" w:tplc="E9A6367A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5C631806"/>
    <w:multiLevelType w:val="hybridMultilevel"/>
    <w:tmpl w:val="0FFA4386"/>
    <w:lvl w:ilvl="0" w:tplc="A07086E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0198D"/>
    <w:multiLevelType w:val="hybridMultilevel"/>
    <w:tmpl w:val="639011EE"/>
    <w:lvl w:ilvl="0" w:tplc="E9A6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D14EB"/>
    <w:multiLevelType w:val="hybridMultilevel"/>
    <w:tmpl w:val="3D9039A2"/>
    <w:lvl w:ilvl="0" w:tplc="491C4ED8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4967EA5"/>
    <w:multiLevelType w:val="hybridMultilevel"/>
    <w:tmpl w:val="6A70D75E"/>
    <w:lvl w:ilvl="0" w:tplc="E9A6367A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7DBC7276"/>
    <w:multiLevelType w:val="hybridMultilevel"/>
    <w:tmpl w:val="6A70D75E"/>
    <w:lvl w:ilvl="0" w:tplc="E9A6367A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C132C"/>
    <w:rsid w:val="00020283"/>
    <w:rsid w:val="00025DD7"/>
    <w:rsid w:val="00037A8E"/>
    <w:rsid w:val="000471ED"/>
    <w:rsid w:val="000C132C"/>
    <w:rsid w:val="000C51ED"/>
    <w:rsid w:val="000E5CC0"/>
    <w:rsid w:val="00102DC3"/>
    <w:rsid w:val="00113336"/>
    <w:rsid w:val="001D370A"/>
    <w:rsid w:val="001F2968"/>
    <w:rsid w:val="002114CE"/>
    <w:rsid w:val="0023735E"/>
    <w:rsid w:val="0024488C"/>
    <w:rsid w:val="00296498"/>
    <w:rsid w:val="0029685D"/>
    <w:rsid w:val="002D7D3D"/>
    <w:rsid w:val="002F521F"/>
    <w:rsid w:val="00350569"/>
    <w:rsid w:val="00364AF2"/>
    <w:rsid w:val="003A016A"/>
    <w:rsid w:val="00417C95"/>
    <w:rsid w:val="004519CF"/>
    <w:rsid w:val="00455FAB"/>
    <w:rsid w:val="0046467A"/>
    <w:rsid w:val="00465B3B"/>
    <w:rsid w:val="004D63DC"/>
    <w:rsid w:val="0052543E"/>
    <w:rsid w:val="00567E89"/>
    <w:rsid w:val="005A643A"/>
    <w:rsid w:val="005B2D13"/>
    <w:rsid w:val="005B652B"/>
    <w:rsid w:val="005D7535"/>
    <w:rsid w:val="005E1DF0"/>
    <w:rsid w:val="005F3CC0"/>
    <w:rsid w:val="00636E6F"/>
    <w:rsid w:val="00641C44"/>
    <w:rsid w:val="00652A90"/>
    <w:rsid w:val="006B0893"/>
    <w:rsid w:val="006B17EA"/>
    <w:rsid w:val="006C2F88"/>
    <w:rsid w:val="006E5F6E"/>
    <w:rsid w:val="007567A8"/>
    <w:rsid w:val="00757802"/>
    <w:rsid w:val="00770B38"/>
    <w:rsid w:val="00791356"/>
    <w:rsid w:val="00811C94"/>
    <w:rsid w:val="00812AFE"/>
    <w:rsid w:val="00846107"/>
    <w:rsid w:val="00917AD7"/>
    <w:rsid w:val="00954D0A"/>
    <w:rsid w:val="0097075F"/>
    <w:rsid w:val="009A6614"/>
    <w:rsid w:val="009B330E"/>
    <w:rsid w:val="009C7D36"/>
    <w:rsid w:val="009D34DD"/>
    <w:rsid w:val="009E44EF"/>
    <w:rsid w:val="00A052BD"/>
    <w:rsid w:val="00A7701A"/>
    <w:rsid w:val="00A77CBB"/>
    <w:rsid w:val="00A911D5"/>
    <w:rsid w:val="00AC56ED"/>
    <w:rsid w:val="00AD49C4"/>
    <w:rsid w:val="00AD7F46"/>
    <w:rsid w:val="00AE56F4"/>
    <w:rsid w:val="00AF24C7"/>
    <w:rsid w:val="00B226C6"/>
    <w:rsid w:val="00B440DC"/>
    <w:rsid w:val="00B62D15"/>
    <w:rsid w:val="00B6610B"/>
    <w:rsid w:val="00B8033B"/>
    <w:rsid w:val="00B8433D"/>
    <w:rsid w:val="00BA2C2C"/>
    <w:rsid w:val="00BA3A2C"/>
    <w:rsid w:val="00BC2A33"/>
    <w:rsid w:val="00C17720"/>
    <w:rsid w:val="00C54414"/>
    <w:rsid w:val="00CD7144"/>
    <w:rsid w:val="00CF6881"/>
    <w:rsid w:val="00D040F6"/>
    <w:rsid w:val="00D24B7C"/>
    <w:rsid w:val="00D978AE"/>
    <w:rsid w:val="00DD1EF2"/>
    <w:rsid w:val="00E160A9"/>
    <w:rsid w:val="00E3318D"/>
    <w:rsid w:val="00E73FA9"/>
    <w:rsid w:val="00E7742C"/>
    <w:rsid w:val="00E86791"/>
    <w:rsid w:val="00E93F6D"/>
    <w:rsid w:val="00EC1748"/>
    <w:rsid w:val="00EE0363"/>
    <w:rsid w:val="00F02F47"/>
    <w:rsid w:val="00F075AF"/>
    <w:rsid w:val="00F31225"/>
    <w:rsid w:val="00F45981"/>
    <w:rsid w:val="00F6366A"/>
    <w:rsid w:val="00F728ED"/>
    <w:rsid w:val="00FD750C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225"/>
    <w:rPr>
      <w:sz w:val="24"/>
      <w:szCs w:val="24"/>
    </w:rPr>
  </w:style>
  <w:style w:type="paragraph" w:styleId="Heading1">
    <w:name w:val="heading 1"/>
    <w:basedOn w:val="Normal"/>
    <w:qFormat/>
    <w:rsid w:val="000C13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C13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C13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32C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0C132C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0C132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B6610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610B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5E1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1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DF0"/>
  </w:style>
  <w:style w:type="paragraph" w:styleId="CommentSubject">
    <w:name w:val="annotation subject"/>
    <w:basedOn w:val="CommentText"/>
    <w:next w:val="CommentText"/>
    <w:link w:val="CommentSubjectChar"/>
    <w:rsid w:val="005E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DF0"/>
    <w:rPr>
      <w:b/>
      <w:bCs/>
    </w:rPr>
  </w:style>
  <w:style w:type="paragraph" w:customStyle="1" w:styleId="tb-na16">
    <w:name w:val="tb-na16"/>
    <w:basedOn w:val="Normal"/>
    <w:rsid w:val="009E44E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9E44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F60A-B311-4689-B256-9CF26050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87/2007</vt:lpstr>
    </vt:vector>
  </TitlesOfParts>
  <Company>RH - TDU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87/2007</dc:title>
  <dc:creator>dstambuk</dc:creator>
  <cp:lastModifiedBy>dstambuk</cp:lastModifiedBy>
  <cp:revision>21</cp:revision>
  <cp:lastPrinted>2014-04-29T08:26:00Z</cp:lastPrinted>
  <dcterms:created xsi:type="dcterms:W3CDTF">2014-04-04T07:47:00Z</dcterms:created>
  <dcterms:modified xsi:type="dcterms:W3CDTF">2014-06-20T12:02:00Z</dcterms:modified>
</cp:coreProperties>
</file>