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F41441" w:rsidRPr="001B1FA2" w:rsidTr="00F41441">
        <w:trPr>
          <w:trHeight w:val="99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1B1FA2" w:rsidRDefault="00F41441" w:rsidP="00C25546">
            <w:pPr>
              <w:jc w:val="center"/>
              <w:rPr>
                <w:rFonts w:ascii="Tahoma" w:hAnsi="Tahoma" w:cs="Tahoma"/>
              </w:rPr>
            </w:pPr>
          </w:p>
          <w:p w:rsidR="00F41441" w:rsidRPr="001B1FA2" w:rsidRDefault="00F41441" w:rsidP="00C25546">
            <w:pPr>
              <w:jc w:val="center"/>
              <w:rPr>
                <w:rFonts w:ascii="Tahoma" w:hAnsi="Tahoma" w:cs="Tahoma"/>
              </w:rPr>
            </w:pPr>
            <w:r w:rsidRPr="001B1FA2">
              <w:rPr>
                <w:rFonts w:ascii="Tahoma" w:hAnsi="Tahoma" w:cs="Tahoma"/>
              </w:rPr>
              <w:t>Obrazac dokumenta</w:t>
            </w:r>
          </w:p>
          <w:p w:rsidR="00F41441" w:rsidRPr="001B1FA2" w:rsidRDefault="00F41441" w:rsidP="00CA79B0">
            <w:pPr>
              <w:jc w:val="center"/>
              <w:rPr>
                <w:rFonts w:ascii="Tahoma" w:hAnsi="Tahoma" w:cs="Tahoma"/>
              </w:rPr>
            </w:pPr>
            <w:r w:rsidRPr="001B1FA2">
              <w:rPr>
                <w:rFonts w:ascii="Tahoma" w:hAnsi="Tahoma" w:cs="Tahoma"/>
              </w:rPr>
              <w:t xml:space="preserve">za internetsko savjetovanje o </w:t>
            </w:r>
            <w:r w:rsidR="00CA79B0" w:rsidRPr="001B1FA2">
              <w:rPr>
                <w:rFonts w:ascii="Tahoma" w:hAnsi="Tahoma" w:cs="Tahoma"/>
              </w:rPr>
              <w:t>nacrtu strategije</w:t>
            </w:r>
          </w:p>
        </w:tc>
      </w:tr>
      <w:tr w:rsidR="00F41441" w:rsidRPr="001B1FA2" w:rsidTr="00C25546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1B1FA2" w:rsidRDefault="00F41441" w:rsidP="00C25546">
            <w:pPr>
              <w:jc w:val="center"/>
              <w:rPr>
                <w:rFonts w:ascii="Tahoma" w:hAnsi="Tahoma" w:cs="Tahoma"/>
                <w:b/>
              </w:rPr>
            </w:pPr>
          </w:p>
          <w:p w:rsidR="00F102BA" w:rsidRPr="001B1FA2" w:rsidRDefault="00F41441" w:rsidP="00C25546">
            <w:pPr>
              <w:jc w:val="center"/>
              <w:rPr>
                <w:rFonts w:ascii="Tahoma" w:hAnsi="Tahoma" w:cs="Tahoma"/>
                <w:b/>
              </w:rPr>
            </w:pPr>
            <w:r w:rsidRPr="001B1FA2">
              <w:rPr>
                <w:rFonts w:ascii="Tahoma" w:hAnsi="Tahoma" w:cs="Tahoma"/>
                <w:b/>
              </w:rPr>
              <w:t>Nacrt prijedloga</w:t>
            </w:r>
          </w:p>
          <w:p w:rsidR="00F41441" w:rsidRPr="001B1FA2" w:rsidRDefault="0047324E" w:rsidP="00C25546">
            <w:pPr>
              <w:jc w:val="center"/>
              <w:rPr>
                <w:rFonts w:ascii="Tahoma" w:hAnsi="Tahoma" w:cs="Tahoma"/>
                <w:b/>
              </w:rPr>
            </w:pPr>
            <w:r w:rsidRPr="001B1FA2">
              <w:rPr>
                <w:rFonts w:ascii="Tahoma" w:hAnsi="Tahoma" w:cs="Tahoma"/>
                <w:b/>
              </w:rPr>
              <w:t>Inovacijske strategije RH  2014 - 2020</w:t>
            </w:r>
          </w:p>
          <w:p w:rsidR="00F41441" w:rsidRPr="001B1FA2" w:rsidRDefault="00F41441" w:rsidP="00C2554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41441" w:rsidRPr="001B1FA2" w:rsidTr="00C25546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1B1FA2" w:rsidRDefault="00F41441" w:rsidP="0047324E">
            <w:pPr>
              <w:jc w:val="center"/>
              <w:rPr>
                <w:rFonts w:ascii="Tahoma" w:hAnsi="Tahoma" w:cs="Tahoma"/>
                <w:b/>
              </w:rPr>
            </w:pPr>
            <w:r w:rsidRPr="001B1FA2">
              <w:rPr>
                <w:rFonts w:ascii="Tahoma" w:hAnsi="Tahoma" w:cs="Tahoma"/>
                <w:b/>
              </w:rPr>
              <w:t xml:space="preserve">Ministarstvo </w:t>
            </w:r>
            <w:r w:rsidR="0047324E" w:rsidRPr="001B1FA2">
              <w:rPr>
                <w:rFonts w:ascii="Tahoma" w:hAnsi="Tahoma" w:cs="Tahoma"/>
                <w:b/>
              </w:rPr>
              <w:t>gospodarstva</w:t>
            </w:r>
          </w:p>
        </w:tc>
      </w:tr>
      <w:tr w:rsidR="00F41441" w:rsidRPr="001B1FA2" w:rsidTr="00C25546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F41441" w:rsidRPr="001B1FA2" w:rsidRDefault="00F41441" w:rsidP="00CA3312">
            <w:pPr>
              <w:rPr>
                <w:rFonts w:ascii="Tahoma" w:hAnsi="Tahoma" w:cs="Tahoma"/>
                <w:b/>
                <w:i/>
              </w:rPr>
            </w:pPr>
            <w:r w:rsidRPr="001B1FA2">
              <w:rPr>
                <w:rFonts w:ascii="Tahoma" w:hAnsi="Tahoma" w:cs="Tahoma"/>
                <w:b/>
                <w:i/>
              </w:rPr>
              <w:t xml:space="preserve">Početak savjetovanja: </w:t>
            </w:r>
            <w:r w:rsidR="009019A7" w:rsidRPr="001B1FA2">
              <w:rPr>
                <w:rFonts w:ascii="Tahoma" w:hAnsi="Tahoma" w:cs="Tahoma"/>
                <w:b/>
                <w:i/>
              </w:rPr>
              <w:t>0</w:t>
            </w:r>
            <w:r w:rsidR="00CA3312" w:rsidRPr="001B1FA2">
              <w:rPr>
                <w:rFonts w:ascii="Tahoma" w:hAnsi="Tahoma" w:cs="Tahoma"/>
                <w:b/>
                <w:i/>
              </w:rPr>
              <w:t>6</w:t>
            </w:r>
            <w:r w:rsidR="009019A7" w:rsidRPr="001B1FA2">
              <w:rPr>
                <w:rFonts w:ascii="Tahoma" w:hAnsi="Tahoma" w:cs="Tahoma"/>
                <w:b/>
                <w:i/>
              </w:rPr>
              <w:t xml:space="preserve">. </w:t>
            </w:r>
            <w:r w:rsidR="0047324E" w:rsidRPr="001B1FA2">
              <w:rPr>
                <w:rFonts w:ascii="Tahoma" w:hAnsi="Tahoma" w:cs="Tahoma"/>
                <w:b/>
                <w:i/>
              </w:rPr>
              <w:t xml:space="preserve">prosinca </w:t>
            </w:r>
            <w:r w:rsidR="009019A7" w:rsidRPr="001B1FA2">
              <w:rPr>
                <w:rFonts w:ascii="Tahoma" w:hAnsi="Tahoma" w:cs="Tahoma"/>
                <w:b/>
                <w:i/>
              </w:rPr>
              <w:t>2013.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41441" w:rsidRPr="001B1FA2" w:rsidRDefault="00F41441" w:rsidP="00CA3312">
            <w:pPr>
              <w:rPr>
                <w:rFonts w:ascii="Tahoma" w:hAnsi="Tahoma" w:cs="Tahoma"/>
                <w:b/>
                <w:i/>
              </w:rPr>
            </w:pPr>
            <w:r w:rsidRPr="001B1FA2">
              <w:rPr>
                <w:rFonts w:ascii="Tahoma" w:hAnsi="Tahoma" w:cs="Tahoma"/>
                <w:b/>
                <w:i/>
              </w:rPr>
              <w:t xml:space="preserve">Završetak savjetovanja: </w:t>
            </w:r>
            <w:r w:rsidR="007F5AE0" w:rsidRPr="001B1FA2">
              <w:rPr>
                <w:rFonts w:ascii="Tahoma" w:hAnsi="Tahoma" w:cs="Tahoma"/>
                <w:b/>
                <w:i/>
              </w:rPr>
              <w:t>2</w:t>
            </w:r>
            <w:r w:rsidR="00CA3312" w:rsidRPr="001B1FA2">
              <w:rPr>
                <w:rFonts w:ascii="Tahoma" w:hAnsi="Tahoma" w:cs="Tahoma"/>
                <w:b/>
                <w:i/>
              </w:rPr>
              <w:t>1</w:t>
            </w:r>
            <w:r w:rsidR="009019A7" w:rsidRPr="001B1FA2">
              <w:rPr>
                <w:rFonts w:ascii="Tahoma" w:hAnsi="Tahoma" w:cs="Tahoma"/>
                <w:b/>
                <w:i/>
              </w:rPr>
              <w:t>.</w:t>
            </w:r>
            <w:r w:rsidR="007F5AE0" w:rsidRPr="001B1FA2">
              <w:rPr>
                <w:rFonts w:ascii="Tahoma" w:hAnsi="Tahoma" w:cs="Tahoma"/>
                <w:b/>
                <w:i/>
              </w:rPr>
              <w:t>prosinca</w:t>
            </w:r>
            <w:r w:rsidR="0047324E" w:rsidRPr="001B1FA2">
              <w:rPr>
                <w:rFonts w:ascii="Tahoma" w:hAnsi="Tahoma" w:cs="Tahoma"/>
                <w:b/>
                <w:i/>
              </w:rPr>
              <w:t xml:space="preserve"> </w:t>
            </w:r>
            <w:r w:rsidR="009019A7" w:rsidRPr="001B1FA2">
              <w:rPr>
                <w:rFonts w:ascii="Tahoma" w:hAnsi="Tahoma" w:cs="Tahoma"/>
                <w:b/>
                <w:i/>
              </w:rPr>
              <w:t>201</w:t>
            </w:r>
            <w:r w:rsidR="007F5AE0" w:rsidRPr="001B1FA2">
              <w:rPr>
                <w:rFonts w:ascii="Tahoma" w:hAnsi="Tahoma" w:cs="Tahoma"/>
                <w:b/>
                <w:i/>
              </w:rPr>
              <w:t>3</w:t>
            </w:r>
            <w:r w:rsidR="009019A7" w:rsidRPr="001B1FA2">
              <w:rPr>
                <w:rFonts w:ascii="Tahoma" w:hAnsi="Tahoma" w:cs="Tahoma"/>
                <w:b/>
                <w:i/>
              </w:rPr>
              <w:t>.</w:t>
            </w:r>
          </w:p>
        </w:tc>
      </w:tr>
    </w:tbl>
    <w:p w:rsidR="00F41441" w:rsidRPr="001B1FA2" w:rsidRDefault="00F41441" w:rsidP="00F41441">
      <w:pPr>
        <w:rPr>
          <w:rFonts w:ascii="Tahoma" w:hAnsi="Tahoma" w:cs="Tahoma"/>
        </w:rPr>
      </w:pPr>
    </w:p>
    <w:p w:rsidR="00EA4185" w:rsidRPr="001B1FA2" w:rsidRDefault="00EA4185" w:rsidP="00F41441">
      <w:pPr>
        <w:rPr>
          <w:rFonts w:ascii="Tahoma" w:hAnsi="Tahoma" w:cs="Tahoma"/>
        </w:rPr>
      </w:pPr>
    </w:p>
    <w:p w:rsidR="00D50EE0" w:rsidRPr="001B1FA2" w:rsidRDefault="005B6B7E" w:rsidP="00D50EE0">
      <w:pPr>
        <w:spacing w:after="0" w:line="240" w:lineRule="auto"/>
        <w:jc w:val="both"/>
        <w:rPr>
          <w:rFonts w:ascii="Tahoma" w:eastAsia="Times New Roman" w:hAnsi="Tahoma" w:cs="Tahoma"/>
          <w:b/>
          <w:i/>
        </w:rPr>
      </w:pPr>
      <w:r w:rsidRPr="001B1FA2">
        <w:rPr>
          <w:rFonts w:ascii="Tahoma" w:eastAsia="Times New Roman" w:hAnsi="Tahoma" w:cs="Tahoma"/>
          <w:b/>
          <w:bCs/>
        </w:rPr>
        <w:t>1. Nositelj izrade nacrta Inovacijske strategije RH 2014 - 2020 je Ministarstvo gospodarstva</w:t>
      </w:r>
      <w:r w:rsidRPr="001B1FA2">
        <w:rPr>
          <w:rFonts w:ascii="Tahoma" w:eastAsia="Times New Roman" w:hAnsi="Tahoma" w:cs="Tahoma"/>
        </w:rPr>
        <w:br/>
        <w:t> </w:t>
      </w:r>
      <w:r w:rsidRPr="001B1FA2">
        <w:rPr>
          <w:rFonts w:ascii="Tahoma" w:eastAsia="Times New Roman" w:hAnsi="Tahoma" w:cs="Tahoma"/>
        </w:rPr>
        <w:br/>
      </w:r>
      <w:r w:rsidRPr="001B1FA2">
        <w:rPr>
          <w:rFonts w:ascii="Tahoma" w:eastAsia="Times New Roman" w:hAnsi="Tahoma" w:cs="Tahoma"/>
          <w:b/>
          <w:bCs/>
        </w:rPr>
        <w:t xml:space="preserve">2. Ostali dionici s kojima su provedene konzultacije u pripremnoj fazi izrade ove Strategije su: </w:t>
      </w:r>
      <w:r w:rsidRPr="001B1FA2">
        <w:rPr>
          <w:rFonts w:ascii="Tahoma" w:eastAsia="Times New Roman" w:hAnsi="Tahoma" w:cs="Tahoma"/>
        </w:rPr>
        <w:t xml:space="preserve">Ministarstvo regionalnog razvoja i fondova EU, Ministarstvo turizma, Ministarstvo znanosti, obrazovanja i sporta, </w:t>
      </w:r>
      <w:r w:rsidR="007F5AE0" w:rsidRPr="001B1FA2">
        <w:rPr>
          <w:rFonts w:ascii="Tahoma" w:eastAsia="Times New Roman" w:hAnsi="Tahoma" w:cs="Tahoma"/>
        </w:rPr>
        <w:t xml:space="preserve">Ministarstvo poduzetništva i obrta, </w:t>
      </w:r>
      <w:r w:rsidR="00B6662F" w:rsidRPr="001B1FA2">
        <w:rPr>
          <w:rFonts w:ascii="Tahoma" w:eastAsia="Times New Roman" w:hAnsi="Tahoma" w:cs="Tahoma"/>
        </w:rPr>
        <w:t xml:space="preserve">Ministarstvo uprave, Ministarstvo poljoprivrede, </w:t>
      </w:r>
      <w:r w:rsidR="00FA7571" w:rsidRPr="001B1FA2">
        <w:rPr>
          <w:rFonts w:ascii="Tahoma" w:eastAsia="Times New Roman" w:hAnsi="Tahoma" w:cs="Tahoma"/>
        </w:rPr>
        <w:t xml:space="preserve">Ministarstvo zdravlja, Ministarstvo graditeljstva i prostornog uređenja,Ministarstvo zaštite okoliša i prirode, Ministarstvo socijalne politike i mladih, Ministarstvo kulture, </w:t>
      </w:r>
      <w:r w:rsidR="007F5AE0" w:rsidRPr="001B1FA2">
        <w:rPr>
          <w:rFonts w:ascii="Tahoma" w:eastAsia="Times New Roman" w:hAnsi="Tahoma" w:cs="Tahoma"/>
        </w:rPr>
        <w:t xml:space="preserve">Udruga inovatora Hrvatske, Fakultet elektrotehnike i računarstva (Zavod za telekomunikacije), </w:t>
      </w:r>
      <w:r w:rsidR="00EC0E29" w:rsidRPr="001B1FA2">
        <w:rPr>
          <w:rFonts w:ascii="Tahoma" w:eastAsia="Times New Roman" w:hAnsi="Tahoma" w:cs="Tahoma"/>
        </w:rPr>
        <w:t xml:space="preserve">OECD; Mreža znanja d.o.o.; Bicro; </w:t>
      </w:r>
      <w:r w:rsidR="007A50DF" w:rsidRPr="001B1FA2">
        <w:rPr>
          <w:rFonts w:ascii="Tahoma" w:eastAsia="Times New Roman" w:hAnsi="Tahoma" w:cs="Tahoma"/>
        </w:rPr>
        <w:t>Institut Ruđer Bošković, Centar za transfer tehnologije d.o.o., Fakultet za strojarstvo i brodogradnju, Institut za oceanografiju i ribarstvo, Prehrambeno-biotehnološki fakultet,</w:t>
      </w:r>
      <w:r w:rsidR="00B6662F" w:rsidRPr="001B1FA2">
        <w:rPr>
          <w:rFonts w:ascii="Tahoma" w:eastAsia="Times New Roman" w:hAnsi="Tahoma" w:cs="Tahoma"/>
        </w:rPr>
        <w:t xml:space="preserve"> Hrvatska udruga poslodavaca, Ekonomski institut Zagreb,</w:t>
      </w:r>
      <w:r w:rsidR="007A50DF" w:rsidRPr="001B1FA2">
        <w:rPr>
          <w:rFonts w:ascii="Tahoma" w:eastAsia="Times New Roman" w:hAnsi="Tahoma" w:cs="Tahoma"/>
        </w:rPr>
        <w:t xml:space="preserve"> </w:t>
      </w:r>
      <w:r w:rsidR="00B6662F" w:rsidRPr="001B1FA2">
        <w:rPr>
          <w:rFonts w:ascii="Tahoma" w:eastAsia="Times New Roman" w:hAnsi="Tahoma" w:cs="Tahoma"/>
        </w:rPr>
        <w:t xml:space="preserve">Hrvatski savez inovatora, </w:t>
      </w:r>
      <w:r w:rsidR="007A50DF" w:rsidRPr="001B1FA2">
        <w:rPr>
          <w:rFonts w:ascii="Tahoma" w:eastAsia="Times New Roman" w:hAnsi="Tahoma" w:cs="Tahoma"/>
          <w:b/>
          <w:i/>
        </w:rPr>
        <w:t>ALTPRO d.o.o.,</w:t>
      </w:r>
      <w:r w:rsidR="007A50DF" w:rsidRPr="001B1FA2">
        <w:rPr>
          <w:rFonts w:ascii="Tahoma" w:eastAsiaTheme="minorHAnsi" w:hAnsi="Tahoma" w:cs="Tahoma"/>
          <w:b/>
          <w:i/>
          <w:smallCaps/>
          <w:lang w:eastAsia="en-US"/>
        </w:rPr>
        <w:t xml:space="preserve"> </w:t>
      </w:r>
      <w:r w:rsidR="007A50DF" w:rsidRPr="001B1FA2">
        <w:rPr>
          <w:rFonts w:ascii="Tahoma" w:eastAsia="Times New Roman" w:hAnsi="Tahoma" w:cs="Tahoma"/>
          <w:b/>
          <w:i/>
        </w:rPr>
        <w:t xml:space="preserve">TEHNIX d.o.o., Dok-ING d.o.o., Tvornica turbina – TTK d.o.o., KONČAR – INSTITUT ZA ELEKTROTEHNIKU d.d., TEMA d.o.o., Pula, BRODARSKI INSTITUT d.o.o., RV d.o.o., MILLA d.o.o., </w:t>
      </w:r>
      <w:r w:rsidR="007A50DF" w:rsidRPr="001B1FA2">
        <w:rPr>
          <w:rFonts w:ascii="Tahoma" w:eastAsia="Times New Roman" w:hAnsi="Tahoma" w:cs="Tahoma"/>
          <w:b/>
          <w:bCs/>
          <w:i/>
        </w:rPr>
        <w:t>HSTEC</w:t>
      </w:r>
      <w:r w:rsidR="007A50DF" w:rsidRPr="001B1FA2">
        <w:rPr>
          <w:rFonts w:ascii="Tahoma" w:eastAsia="Times New Roman" w:hAnsi="Tahoma" w:cs="Tahoma"/>
          <w:b/>
          <w:i/>
        </w:rPr>
        <w:t xml:space="preserve"> d.d., EcoCortec, BIECO d.o.o., AGROPROTEINKA, Data Link d.o.o., PIP d.o.o., BIOVEGA d.o.o., JURVAL d.o.o., PIP d.o.o., </w:t>
      </w:r>
      <w:r w:rsidR="00D50EE0" w:rsidRPr="001B1FA2">
        <w:rPr>
          <w:rFonts w:ascii="Tahoma" w:eastAsia="Times New Roman" w:hAnsi="Tahoma" w:cs="Tahoma"/>
          <w:b/>
          <w:i/>
        </w:rPr>
        <w:t>MARKOT.TEL d.o.o., ORESTES GRUPA d.o.o., ORESTES GRUPA d.o.o., KOLOS d.o.o., ERICSSON d.d.</w:t>
      </w:r>
      <w:r w:rsidR="00B6662F" w:rsidRPr="001B1FA2">
        <w:rPr>
          <w:rFonts w:ascii="Tahoma" w:eastAsia="Times New Roman" w:hAnsi="Tahoma" w:cs="Tahoma"/>
          <w:b/>
          <w:i/>
        </w:rPr>
        <w:t xml:space="preserve">, </w:t>
      </w:r>
    </w:p>
    <w:p w:rsidR="00EC0E29" w:rsidRPr="001B1FA2" w:rsidRDefault="00EC0E29" w:rsidP="005B6B7E">
      <w:pPr>
        <w:spacing w:after="0" w:line="240" w:lineRule="auto"/>
        <w:jc w:val="both"/>
        <w:rPr>
          <w:rFonts w:ascii="Tahoma" w:eastAsia="Times New Roman" w:hAnsi="Tahoma" w:cs="Tahoma"/>
          <w:highlight w:val="yellow"/>
        </w:rPr>
      </w:pPr>
    </w:p>
    <w:p w:rsidR="005B6B7E" w:rsidRPr="001B1FA2" w:rsidRDefault="005B6B7E" w:rsidP="005B6B7E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  <w:r w:rsidRPr="001B1FA2">
        <w:rPr>
          <w:rFonts w:ascii="Tahoma" w:eastAsia="Times New Roman" w:hAnsi="Tahoma" w:cs="Tahoma"/>
        </w:rPr>
        <w:t> </w:t>
      </w:r>
      <w:r w:rsidRPr="001B1FA2">
        <w:rPr>
          <w:rFonts w:ascii="Tahoma" w:eastAsia="Times New Roman" w:hAnsi="Tahoma" w:cs="Tahoma"/>
        </w:rPr>
        <w:br/>
      </w:r>
      <w:r w:rsidRPr="001B1FA2">
        <w:rPr>
          <w:rFonts w:ascii="Tahoma" w:eastAsia="Times New Roman" w:hAnsi="Tahoma" w:cs="Tahoma"/>
          <w:b/>
          <w:bCs/>
        </w:rPr>
        <w:t>3. Svrha izrade Inovacijske strategije RH 2014 - 2020</w:t>
      </w:r>
    </w:p>
    <w:p w:rsidR="005B6B7E" w:rsidRPr="001B1FA2" w:rsidRDefault="005B6B7E" w:rsidP="005B6B7E">
      <w:pPr>
        <w:spacing w:after="0" w:line="24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1B1FA2">
        <w:rPr>
          <w:rFonts w:ascii="Tahoma" w:eastAsia="Times New Roman" w:hAnsi="Tahoma" w:cs="Tahoma"/>
          <w:b/>
          <w:bCs/>
        </w:rPr>
        <w:t xml:space="preserve"> </w:t>
      </w:r>
      <w:r w:rsidRPr="001B1FA2">
        <w:rPr>
          <w:rFonts w:ascii="Tahoma" w:hAnsi="Tahoma" w:cs="Tahoma"/>
          <w:color w:val="000000"/>
        </w:rPr>
        <w:t xml:space="preserve">Kako bi se izgradio učinkovit inovacijski sustav koji će usmjeriti hrvatsko gospodarstvo prema aktivnostima koje su utemeljene na znanju, te kako bi se iskoristio teritorijalni kapital koji Hrvatska ima s obzirom na resurse, tradiciju u industrijskoj proizvodnji i sposobnosti za inovativnost i kreativnost, kao osnovne čimbenike pokretanja gospodarstva, krenulo se s izradom Inovacijske strategije Republike Hrvatske. Inovacijskom strategijom unaprijedit će se </w:t>
      </w:r>
      <w:r w:rsidRPr="001B1FA2">
        <w:rPr>
          <w:rFonts w:ascii="Tahoma" w:hAnsi="Tahoma" w:cs="Tahoma"/>
          <w:color w:val="000000"/>
        </w:rPr>
        <w:lastRenderedPageBreak/>
        <w:t xml:space="preserve">inovacijski lanac vrijednosti te institucionalni i financijski okvir, i utvrdit će se način komunikacije i modeli suradnje između javnog, znanstveno-istraživačkog i poslovnog sektora u cilju uspješnog premošćivanja takozvane „doline smrti“ u razvoju novih proizvoda, usluga, poslovnih procesa i tehnologije, te također pri primjeni rezultata znanstveno-istraživačkog rada u gospodarstvu i društvu u cjelini. S obzirom da je povećanje društvene dobrobiti i konkurentnosti gospodarstva putem primjene znanja, kreativnosti i inovacija ujedno i središnji element politike Vlade Republike Hrvatske, ostvarivanjem ciljeva Inovacijske strategije doprinijet će se ostvarivanju ukupnih ciljeva Vlade Republike </w:t>
      </w:r>
    </w:p>
    <w:p w:rsidR="005B6B7E" w:rsidRPr="001B1FA2" w:rsidRDefault="005B6B7E" w:rsidP="005B6B7E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B6B7E" w:rsidRPr="001B1FA2" w:rsidRDefault="005B6B7E" w:rsidP="005B6B7E">
      <w:pPr>
        <w:pStyle w:val="TOC1"/>
        <w:tabs>
          <w:tab w:val="right" w:leader="dot" w:pos="9062"/>
        </w:tabs>
        <w:rPr>
          <w:rFonts w:ascii="Tahoma" w:eastAsia="Times New Roman" w:hAnsi="Tahoma" w:cs="Tahoma"/>
          <w:lang w:eastAsia="hr-HR"/>
        </w:rPr>
      </w:pPr>
      <w:r w:rsidRPr="001B1FA2">
        <w:rPr>
          <w:rFonts w:ascii="Tahoma" w:eastAsia="Times New Roman" w:hAnsi="Tahoma" w:cs="Tahoma"/>
          <w:lang w:eastAsia="hr-HR"/>
        </w:rPr>
        <w:t>Osnovna pitanja koja se uređuju Inovacijskom strategijom RH 2014 - 2020 su</w:t>
      </w:r>
    </w:p>
    <w:p w:rsidR="005B6B7E" w:rsidRPr="001B1FA2" w:rsidRDefault="005B6B7E" w:rsidP="005B6B7E">
      <w:pPr>
        <w:pStyle w:val="ListParagraph"/>
        <w:numPr>
          <w:ilvl w:val="0"/>
          <w:numId w:val="12"/>
        </w:numPr>
        <w:jc w:val="both"/>
        <w:rPr>
          <w:rFonts w:ascii="Tahoma" w:eastAsia="Calibri" w:hAnsi="Tahoma" w:cs="Tahoma"/>
        </w:rPr>
      </w:pPr>
      <w:r w:rsidRPr="001B1FA2">
        <w:rPr>
          <w:rFonts w:ascii="Tahoma" w:hAnsi="Tahoma" w:cs="Tahoma"/>
        </w:rPr>
        <w:t>Postojeće stanje inovacijskog sustava Republike Hrvatske</w:t>
      </w:r>
    </w:p>
    <w:p w:rsidR="005B6B7E" w:rsidRPr="001B1FA2" w:rsidRDefault="005B6B7E" w:rsidP="005B6B7E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</w:rPr>
      </w:pPr>
      <w:r w:rsidRPr="001B1FA2">
        <w:rPr>
          <w:rFonts w:ascii="Tahoma" w:hAnsi="Tahoma" w:cs="Tahoma"/>
        </w:rPr>
        <w:t>Vizija i strateški ciljevi</w:t>
      </w:r>
    </w:p>
    <w:p w:rsidR="005B6B7E" w:rsidRPr="001B1FA2" w:rsidRDefault="005B6B7E" w:rsidP="005B6B7E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</w:rPr>
      </w:pPr>
      <w:r w:rsidRPr="001B1FA2">
        <w:rPr>
          <w:rFonts w:ascii="Tahoma" w:hAnsi="Tahoma" w:cs="Tahoma"/>
        </w:rPr>
        <w:t>Tematski stupovi, prioritete i mjere</w:t>
      </w:r>
    </w:p>
    <w:p w:rsidR="00C428AA" w:rsidRPr="001B1FA2" w:rsidRDefault="005B6B7E" w:rsidP="001B1FA2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</w:rPr>
      </w:pPr>
      <w:r w:rsidRPr="001B1FA2">
        <w:rPr>
          <w:rFonts w:ascii="Tahoma" w:hAnsi="Tahoma" w:cs="Tahoma"/>
        </w:rPr>
        <w:t xml:space="preserve">Praćenje provedbe Inovacijske strategije  </w:t>
      </w:r>
    </w:p>
    <w:p w:rsidR="00D07FB9" w:rsidRPr="001B1FA2" w:rsidRDefault="00C428AA" w:rsidP="00D07FB9">
      <w:pPr>
        <w:jc w:val="both"/>
        <w:rPr>
          <w:rFonts w:ascii="Tahoma" w:hAnsi="Tahoma" w:cs="Tahoma"/>
        </w:rPr>
      </w:pPr>
      <w:r w:rsidRPr="001B1FA2">
        <w:rPr>
          <w:rFonts w:ascii="Tahoma" w:hAnsi="Tahoma" w:cs="Tahoma"/>
        </w:rPr>
        <w:t xml:space="preserve">Pozivamo predstavnike zainteresirane javnosti da </w:t>
      </w:r>
      <w:r w:rsidR="009019A7" w:rsidRPr="001B1FA2">
        <w:rPr>
          <w:rFonts w:ascii="Tahoma" w:hAnsi="Tahoma" w:cs="Tahoma"/>
          <w:b/>
        </w:rPr>
        <w:t xml:space="preserve">najkasnije do </w:t>
      </w:r>
      <w:r w:rsidR="007F5AE0" w:rsidRPr="001B1FA2">
        <w:rPr>
          <w:rFonts w:ascii="Tahoma" w:hAnsi="Tahoma" w:cs="Tahoma"/>
          <w:b/>
        </w:rPr>
        <w:t>2</w:t>
      </w:r>
      <w:r w:rsidR="00755978" w:rsidRPr="001B1FA2">
        <w:rPr>
          <w:rFonts w:ascii="Tahoma" w:hAnsi="Tahoma" w:cs="Tahoma"/>
          <w:b/>
        </w:rPr>
        <w:t>1</w:t>
      </w:r>
      <w:r w:rsidR="009019A7" w:rsidRPr="001B1FA2">
        <w:rPr>
          <w:rFonts w:ascii="Tahoma" w:hAnsi="Tahoma" w:cs="Tahoma"/>
          <w:b/>
        </w:rPr>
        <w:t xml:space="preserve">. </w:t>
      </w:r>
      <w:bookmarkStart w:id="0" w:name="_GoBack"/>
      <w:bookmarkEnd w:id="0"/>
      <w:r w:rsidR="007F5AE0" w:rsidRPr="001B1FA2">
        <w:rPr>
          <w:rFonts w:ascii="Tahoma" w:hAnsi="Tahoma" w:cs="Tahoma"/>
          <w:b/>
        </w:rPr>
        <w:t>prosinca</w:t>
      </w:r>
      <w:r w:rsidRPr="001B1FA2">
        <w:rPr>
          <w:rFonts w:ascii="Tahoma" w:hAnsi="Tahoma" w:cs="Tahoma"/>
          <w:b/>
        </w:rPr>
        <w:t xml:space="preserve"> 201</w:t>
      </w:r>
      <w:r w:rsidR="007F5AE0" w:rsidRPr="001B1FA2">
        <w:rPr>
          <w:rFonts w:ascii="Tahoma" w:hAnsi="Tahoma" w:cs="Tahoma"/>
          <w:b/>
        </w:rPr>
        <w:t>3</w:t>
      </w:r>
      <w:r w:rsidRPr="001B1FA2">
        <w:rPr>
          <w:rFonts w:ascii="Tahoma" w:hAnsi="Tahoma" w:cs="Tahoma"/>
          <w:b/>
        </w:rPr>
        <w:t>.</w:t>
      </w:r>
      <w:r w:rsidRPr="001B1FA2">
        <w:rPr>
          <w:rFonts w:ascii="Tahoma" w:hAnsi="Tahoma" w:cs="Tahoma"/>
        </w:rPr>
        <w:t xml:space="preserve"> dostave svoje komentare na predloženi nacrt </w:t>
      </w:r>
      <w:r w:rsidR="005B6B7E" w:rsidRPr="001B1FA2">
        <w:rPr>
          <w:rFonts w:ascii="Tahoma" w:hAnsi="Tahoma" w:cs="Tahoma"/>
        </w:rPr>
        <w:t>strategije</w:t>
      </w:r>
      <w:r w:rsidRPr="001B1FA2">
        <w:rPr>
          <w:rFonts w:ascii="Tahoma" w:hAnsi="Tahoma" w:cs="Tahoma"/>
        </w:rPr>
        <w:t xml:space="preserve"> naročito na pitanja istaknuta u ovom dokumentu, putem</w:t>
      </w:r>
      <w:r w:rsidRPr="001B1FA2">
        <w:rPr>
          <w:rFonts w:ascii="Tahoma" w:hAnsi="Tahoma" w:cs="Tahoma"/>
          <w:b/>
        </w:rPr>
        <w:t xml:space="preserve"> obrasca za savjetovanje</w:t>
      </w:r>
      <w:r w:rsidRPr="001B1FA2">
        <w:rPr>
          <w:rFonts w:ascii="Tahoma" w:hAnsi="Tahoma" w:cs="Tahoma"/>
        </w:rPr>
        <w:t xml:space="preserve"> na</w:t>
      </w:r>
      <w:r w:rsidRPr="001B1FA2">
        <w:rPr>
          <w:rFonts w:ascii="Tahoma" w:hAnsi="Tahoma" w:cs="Tahoma"/>
          <w:b/>
        </w:rPr>
        <w:t xml:space="preserve"> mail adresu </w:t>
      </w:r>
      <w:hyperlink r:id="rId6" w:history="1">
        <w:r w:rsidR="00D07FB9" w:rsidRPr="001B1FA2">
          <w:rPr>
            <w:rStyle w:val="Hyperlink"/>
            <w:rFonts w:ascii="Tahoma" w:hAnsi="Tahoma" w:cs="Tahoma"/>
          </w:rPr>
          <w:t>konkurentnost@mingo.hr</w:t>
        </w:r>
      </w:hyperlink>
    </w:p>
    <w:p w:rsidR="00C428AA" w:rsidRPr="001B1FA2" w:rsidRDefault="00C428AA" w:rsidP="007F5AE0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1B1FA2">
        <w:rPr>
          <w:rFonts w:ascii="Tahoma" w:hAnsi="Tahoma" w:cs="Tahoma"/>
          <w:sz w:val="22"/>
          <w:szCs w:val="22"/>
        </w:rPr>
        <w:t xml:space="preserve">Po završetku savjetovanja,  svi pristigli doprinosi bit će javno dostupni na internetskoj stranici Ministarstva </w:t>
      </w:r>
      <w:r w:rsidR="005B6B7E" w:rsidRPr="001B1FA2">
        <w:rPr>
          <w:rFonts w:ascii="Tahoma" w:hAnsi="Tahoma" w:cs="Tahoma"/>
          <w:sz w:val="22"/>
          <w:szCs w:val="22"/>
        </w:rPr>
        <w:t>gospodarstva</w:t>
      </w:r>
      <w:r w:rsidRPr="001B1FA2">
        <w:rPr>
          <w:rFonts w:ascii="Tahoma" w:hAnsi="Tahoma" w:cs="Tahoma"/>
          <w:sz w:val="22"/>
          <w:szCs w:val="22"/>
        </w:rPr>
        <w:t xml:space="preserve">. </w:t>
      </w:r>
      <w:r w:rsidRPr="001B1FA2">
        <w:rPr>
          <w:rFonts w:ascii="Tahoma" w:hAnsi="Tahoma" w:cs="Tahoma"/>
          <w:b/>
          <w:sz w:val="22"/>
          <w:szCs w:val="22"/>
        </w:rPr>
        <w:t xml:space="preserve">Ukoliko ne želite da Vaš doprinos bude javno objavljen, molimo Vas da to jasno istaknete pri slanju obrasca. </w:t>
      </w:r>
    </w:p>
    <w:p w:rsidR="00F36267" w:rsidRPr="001B1FA2" w:rsidRDefault="00F36267" w:rsidP="00C428AA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</w:p>
    <w:sectPr w:rsidR="00F36267" w:rsidRPr="001B1FA2" w:rsidSect="000F2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C2C8F"/>
    <w:multiLevelType w:val="hybridMultilevel"/>
    <w:tmpl w:val="90CC4C5E"/>
    <w:lvl w:ilvl="0" w:tplc="483EC072">
      <w:numFmt w:val="bullet"/>
      <w:lvlText w:val=""/>
      <w:lvlJc w:val="left"/>
      <w:pPr>
        <w:ind w:left="2160" w:hanging="144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D58CD"/>
    <w:multiLevelType w:val="hybridMultilevel"/>
    <w:tmpl w:val="04860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F376E"/>
    <w:multiLevelType w:val="hybridMultilevel"/>
    <w:tmpl w:val="FEE66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61A24"/>
    <w:multiLevelType w:val="hybridMultilevel"/>
    <w:tmpl w:val="E1482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E3222"/>
    <w:multiLevelType w:val="hybridMultilevel"/>
    <w:tmpl w:val="1F08F356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D141A2B"/>
    <w:multiLevelType w:val="hybridMultilevel"/>
    <w:tmpl w:val="E87EDD0A"/>
    <w:lvl w:ilvl="0" w:tplc="B276DE7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D723EB"/>
    <w:multiLevelType w:val="hybridMultilevel"/>
    <w:tmpl w:val="61B25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A09E5"/>
    <w:multiLevelType w:val="hybridMultilevel"/>
    <w:tmpl w:val="B9A8F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4561D9"/>
    <w:multiLevelType w:val="hybridMultilevel"/>
    <w:tmpl w:val="3B744A0E"/>
    <w:lvl w:ilvl="0" w:tplc="C442A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55BA9"/>
    <w:multiLevelType w:val="hybridMultilevel"/>
    <w:tmpl w:val="085C00D4"/>
    <w:lvl w:ilvl="0" w:tplc="1A1C2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A4075"/>
    <w:multiLevelType w:val="hybridMultilevel"/>
    <w:tmpl w:val="27ECE23E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7321FA"/>
    <w:rsid w:val="000370FD"/>
    <w:rsid w:val="00085D2B"/>
    <w:rsid w:val="000B0A21"/>
    <w:rsid w:val="000F24A8"/>
    <w:rsid w:val="00133925"/>
    <w:rsid w:val="00157FD0"/>
    <w:rsid w:val="00167251"/>
    <w:rsid w:val="001B1FA2"/>
    <w:rsid w:val="00244931"/>
    <w:rsid w:val="0028737A"/>
    <w:rsid w:val="002A6ACA"/>
    <w:rsid w:val="002A6B27"/>
    <w:rsid w:val="002B0AF3"/>
    <w:rsid w:val="0031161B"/>
    <w:rsid w:val="00344E97"/>
    <w:rsid w:val="00367FE0"/>
    <w:rsid w:val="003A3C47"/>
    <w:rsid w:val="003B6B1A"/>
    <w:rsid w:val="003D3951"/>
    <w:rsid w:val="003F42E7"/>
    <w:rsid w:val="004036C2"/>
    <w:rsid w:val="0041095A"/>
    <w:rsid w:val="00431E77"/>
    <w:rsid w:val="0047324E"/>
    <w:rsid w:val="004A26E4"/>
    <w:rsid w:val="004C093A"/>
    <w:rsid w:val="005356B1"/>
    <w:rsid w:val="005550AD"/>
    <w:rsid w:val="005656CC"/>
    <w:rsid w:val="005761BC"/>
    <w:rsid w:val="005B6AC7"/>
    <w:rsid w:val="005B6B7E"/>
    <w:rsid w:val="00646ED8"/>
    <w:rsid w:val="006516BA"/>
    <w:rsid w:val="006E4D74"/>
    <w:rsid w:val="0071728C"/>
    <w:rsid w:val="0072591F"/>
    <w:rsid w:val="007321FA"/>
    <w:rsid w:val="00755978"/>
    <w:rsid w:val="007573F0"/>
    <w:rsid w:val="007A50DF"/>
    <w:rsid w:val="007C5FA7"/>
    <w:rsid w:val="007F5AE0"/>
    <w:rsid w:val="00826300"/>
    <w:rsid w:val="00850390"/>
    <w:rsid w:val="0088314B"/>
    <w:rsid w:val="009019A7"/>
    <w:rsid w:val="00902FC7"/>
    <w:rsid w:val="00911802"/>
    <w:rsid w:val="0093281C"/>
    <w:rsid w:val="00955340"/>
    <w:rsid w:val="009950B7"/>
    <w:rsid w:val="009E3F67"/>
    <w:rsid w:val="00A2708F"/>
    <w:rsid w:val="00A52F94"/>
    <w:rsid w:val="00A60C98"/>
    <w:rsid w:val="00A65A34"/>
    <w:rsid w:val="00A80939"/>
    <w:rsid w:val="00A81AF8"/>
    <w:rsid w:val="00AD1012"/>
    <w:rsid w:val="00B15CD4"/>
    <w:rsid w:val="00B6662F"/>
    <w:rsid w:val="00B922DD"/>
    <w:rsid w:val="00B95218"/>
    <w:rsid w:val="00C25822"/>
    <w:rsid w:val="00C427E4"/>
    <w:rsid w:val="00C428AA"/>
    <w:rsid w:val="00CA3312"/>
    <w:rsid w:val="00CA6989"/>
    <w:rsid w:val="00CA79B0"/>
    <w:rsid w:val="00CD35F7"/>
    <w:rsid w:val="00CE0F7D"/>
    <w:rsid w:val="00CE342E"/>
    <w:rsid w:val="00D0736D"/>
    <w:rsid w:val="00D07FB9"/>
    <w:rsid w:val="00D13CF5"/>
    <w:rsid w:val="00D16052"/>
    <w:rsid w:val="00D2705F"/>
    <w:rsid w:val="00D50EE0"/>
    <w:rsid w:val="00D55FC0"/>
    <w:rsid w:val="00DE6DB1"/>
    <w:rsid w:val="00E238C9"/>
    <w:rsid w:val="00E71EC4"/>
    <w:rsid w:val="00EA4185"/>
    <w:rsid w:val="00EC0E29"/>
    <w:rsid w:val="00F102BA"/>
    <w:rsid w:val="00F36267"/>
    <w:rsid w:val="00F41441"/>
    <w:rsid w:val="00F5143D"/>
    <w:rsid w:val="00F52A23"/>
    <w:rsid w:val="00FA0EC3"/>
    <w:rsid w:val="00FA7571"/>
    <w:rsid w:val="00FC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428A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 w:cs="Times New Roman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91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57F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7FD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7FD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7FD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C42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entnost@mingo.hr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C517B-02DD-4B35-B8F7-99B53BA2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Smiljanić</dc:creator>
  <cp:lastModifiedBy>dkrcmar</cp:lastModifiedBy>
  <cp:revision>4</cp:revision>
  <dcterms:created xsi:type="dcterms:W3CDTF">2013-12-05T15:24:00Z</dcterms:created>
  <dcterms:modified xsi:type="dcterms:W3CDTF">2013-12-06T09:23:00Z</dcterms:modified>
</cp:coreProperties>
</file>