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B077" w14:textId="0786A112" w:rsidR="002E2C1C" w:rsidRPr="003F4B94" w:rsidRDefault="00A2083B" w:rsidP="00D82008">
      <w:pPr>
        <w:spacing w:after="0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40"/>
          <w:szCs w:val="40"/>
          <w:lang w:eastAsia="hr-HR"/>
        </w:rPr>
      </w:pPr>
      <w:r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 xml:space="preserve">PROGRAM </w:t>
      </w:r>
      <w:r w:rsidR="00163C00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98/34</w:t>
      </w:r>
      <w:r w:rsidR="00FA1A48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 xml:space="preserve"> </w:t>
      </w:r>
      <w:r w:rsidR="00163C00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(</w:t>
      </w:r>
      <w:r w:rsidR="009E0EC3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TRIS</w:t>
      </w:r>
      <w:r w:rsidR="00163C00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)</w:t>
      </w:r>
      <w:r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 xml:space="preserve"> ZA 20</w:t>
      </w:r>
      <w:r w:rsidR="0052408E"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20</w:t>
      </w:r>
      <w:r w:rsidRPr="003F4B94">
        <w:rPr>
          <w:rFonts w:asciiTheme="minorHAnsi" w:eastAsia="Times New Roman" w:hAnsiTheme="minorHAnsi" w:cs="Arial"/>
          <w:b/>
          <w:sz w:val="40"/>
          <w:szCs w:val="40"/>
          <w:lang w:eastAsia="hr-HR"/>
        </w:rPr>
        <w:t>. GODINU</w:t>
      </w:r>
    </w:p>
    <w:p w14:paraId="2E8E5500" w14:textId="77777777" w:rsidR="00B01FE3" w:rsidRDefault="00B01FE3" w:rsidP="00D82008">
      <w:pPr>
        <w:spacing w:after="0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</w:p>
    <w:tbl>
      <w:tblPr>
        <w:tblStyle w:val="TableGrid"/>
        <w:tblW w:w="934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804"/>
        <w:gridCol w:w="3544"/>
      </w:tblGrid>
      <w:tr w:rsidR="00731E0B" w14:paraId="737177AE" w14:textId="77777777" w:rsidTr="00B01FE3">
        <w:trPr>
          <w:tblCellSpacing w:w="20" w:type="dxa"/>
          <w:jc w:val="center"/>
        </w:trPr>
        <w:tc>
          <w:tcPr>
            <w:tcW w:w="9268" w:type="dxa"/>
            <w:gridSpan w:val="2"/>
            <w:shd w:val="clear" w:color="auto" w:fill="3399FF"/>
            <w:vAlign w:val="center"/>
          </w:tcPr>
          <w:p w14:paraId="2F2D2F04" w14:textId="61901E4E" w:rsidR="00731E0B" w:rsidRPr="00454CA9" w:rsidRDefault="00197666" w:rsidP="00B01FE3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>Ministarstvo poljoprivrede</w:t>
            </w:r>
          </w:p>
        </w:tc>
      </w:tr>
      <w:tr w:rsidR="00731E0B" w14:paraId="79023B65" w14:textId="77777777" w:rsidTr="00B01FE3">
        <w:trPr>
          <w:tblCellSpacing w:w="20" w:type="dxa"/>
          <w:jc w:val="center"/>
        </w:trPr>
        <w:tc>
          <w:tcPr>
            <w:tcW w:w="5744" w:type="dxa"/>
            <w:shd w:val="clear" w:color="auto" w:fill="CCECFF"/>
          </w:tcPr>
          <w:p w14:paraId="63093622" w14:textId="1E57D2A5" w:rsidR="00731E0B" w:rsidRDefault="00CB0D86" w:rsidP="00454CA9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</w:t>
            </w:r>
            <w:r w:rsidR="00454CA9">
              <w:rPr>
                <w:rFonts w:eastAsia="Times New Roman" w:cs="Arial"/>
                <w:b/>
                <w:lang w:eastAsia="hr-HR"/>
              </w:rPr>
              <w:t>ropis</w:t>
            </w:r>
          </w:p>
        </w:tc>
        <w:tc>
          <w:tcPr>
            <w:tcW w:w="3484" w:type="dxa"/>
            <w:shd w:val="clear" w:color="auto" w:fill="CCECFF"/>
          </w:tcPr>
          <w:p w14:paraId="736EB427" w14:textId="66CE9439" w:rsidR="00731E0B" w:rsidRDefault="00E62E7F" w:rsidP="00E62E7F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Kvartal upućivanja</w:t>
            </w:r>
            <w:r w:rsidR="00454CA9">
              <w:rPr>
                <w:rFonts w:eastAsia="Times New Roman" w:cs="Arial"/>
                <w:b/>
                <w:lang w:eastAsia="hr-HR"/>
              </w:rPr>
              <w:t xml:space="preserve"> u</w:t>
            </w:r>
            <w:r w:rsidR="00163C00">
              <w:rPr>
                <w:rFonts w:eastAsia="Times New Roman" w:cs="Arial"/>
                <w:b/>
                <w:lang w:eastAsia="hr-HR"/>
              </w:rPr>
              <w:t xml:space="preserve"> Postupak</w:t>
            </w:r>
            <w:r w:rsidR="00692AD8">
              <w:rPr>
                <w:rFonts w:eastAsia="Times New Roman" w:cs="Arial"/>
                <w:b/>
                <w:lang w:eastAsia="hr-HR"/>
              </w:rPr>
              <w:t xml:space="preserve"> </w:t>
            </w:r>
            <w:r w:rsidR="00692AD8" w:rsidRPr="00692AD8">
              <w:rPr>
                <w:rFonts w:eastAsia="Times New Roman" w:cs="Arial"/>
                <w:b/>
                <w:lang w:eastAsia="hr-HR"/>
              </w:rPr>
              <w:t>98/34</w:t>
            </w:r>
            <w:r w:rsidR="009E0EC3">
              <w:rPr>
                <w:rFonts w:eastAsia="Times New Roman" w:cs="Arial"/>
                <w:b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lang w:eastAsia="hr-HR"/>
              </w:rPr>
              <w:t xml:space="preserve"> </w:t>
            </w:r>
            <w:r w:rsidR="00692AD8" w:rsidRPr="00692AD8">
              <w:rPr>
                <w:rFonts w:eastAsia="Times New Roman" w:cs="Arial"/>
                <w:b/>
                <w:lang w:eastAsia="hr-HR"/>
              </w:rPr>
              <w:t>(</w:t>
            </w:r>
            <w:r w:rsidR="009E0EC3"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991CC4" w14:paraId="5A5F4278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65AD7C03" w14:textId="330A612B" w:rsidR="00991CC4" w:rsidRPr="000673C5" w:rsidRDefault="00197666" w:rsidP="00E04CA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hAnsiTheme="minorHAnsi" w:cstheme="minorHAnsi"/>
                <w:sz w:val="24"/>
                <w:szCs w:val="24"/>
              </w:rPr>
              <w:t>Izmjene i dopune Pravilnika o razvrstavanju i označivanju goveđih, svinjskih i ovčjih trupova te označivanju mesa koje potječe od goveda starijih manje od 12 mjeseci</w:t>
            </w:r>
          </w:p>
        </w:tc>
        <w:tc>
          <w:tcPr>
            <w:tcW w:w="3484" w:type="dxa"/>
          </w:tcPr>
          <w:p w14:paraId="32D5D74A" w14:textId="77777777" w:rsidR="000673C5" w:rsidRDefault="000673C5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B7B75B3" w14:textId="73E47C2C" w:rsidR="00991CC4" w:rsidRPr="000673C5" w:rsidRDefault="00197666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>II</w:t>
            </w:r>
            <w:r w:rsidR="00183948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kvartal</w:t>
            </w:r>
            <w:r w:rsid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2020.</w:t>
            </w:r>
          </w:p>
        </w:tc>
      </w:tr>
      <w:tr w:rsidR="00B804A6" w14:paraId="36D2B8B3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1385EBC2" w14:textId="7120FC08" w:rsidR="00B804A6" w:rsidRPr="000673C5" w:rsidRDefault="00197666" w:rsidP="00D7001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hAnsiTheme="minorHAnsi" w:cstheme="minorHAnsi"/>
                <w:sz w:val="24"/>
                <w:szCs w:val="24"/>
              </w:rPr>
              <w:t>Nacrt Pravilnika o žitaricama i proizvodima od žitarica</w:t>
            </w:r>
          </w:p>
        </w:tc>
        <w:tc>
          <w:tcPr>
            <w:tcW w:w="3484" w:type="dxa"/>
          </w:tcPr>
          <w:p w14:paraId="13B2361D" w14:textId="1F7C8A1D" w:rsidR="00B804A6" w:rsidRPr="000673C5" w:rsidRDefault="00197666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>II</w:t>
            </w:r>
            <w:r w:rsidR="00183948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kvartal</w:t>
            </w:r>
            <w:r w:rsid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2020.</w:t>
            </w:r>
          </w:p>
        </w:tc>
      </w:tr>
      <w:tr w:rsidR="005E72A0" w14:paraId="35B46B6A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0D17656F" w14:textId="14FEBB93" w:rsidR="005E72A0" w:rsidRPr="000673C5" w:rsidRDefault="00197666" w:rsidP="00D7001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hAnsiTheme="minorHAnsi" w:cstheme="minorHAnsi"/>
                <w:sz w:val="24"/>
                <w:szCs w:val="24"/>
              </w:rPr>
              <w:t>Pravilnik o provođenju obveznog označavanja i registracije ovaca i koza (detaljne procedure provedbe sustava sukladno Uredbi vijeća (EZ) br. 21/2004)</w:t>
            </w:r>
          </w:p>
        </w:tc>
        <w:tc>
          <w:tcPr>
            <w:tcW w:w="3484" w:type="dxa"/>
          </w:tcPr>
          <w:p w14:paraId="30BD052B" w14:textId="77777777" w:rsidR="000673C5" w:rsidRDefault="000673C5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59AFBA2" w14:textId="07CB4432" w:rsidR="005E72A0" w:rsidRPr="000673C5" w:rsidRDefault="00197666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>III</w:t>
            </w:r>
            <w:r w:rsidR="00183948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kvartal</w:t>
            </w:r>
            <w:r w:rsid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2020.</w:t>
            </w:r>
          </w:p>
        </w:tc>
      </w:tr>
      <w:tr w:rsidR="00197666" w14:paraId="2F1B8AE0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33FD1465" w14:textId="4EAB83C6" w:rsidR="00197666" w:rsidRPr="000673C5" w:rsidRDefault="00197666" w:rsidP="00D7001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Nacrt Pravilnika o označavanju hrane oznakom proizvedeno bez genetski modificiranih organizama</w:t>
            </w:r>
          </w:p>
        </w:tc>
        <w:tc>
          <w:tcPr>
            <w:tcW w:w="3484" w:type="dxa"/>
          </w:tcPr>
          <w:p w14:paraId="585FE36E" w14:textId="77777777" w:rsidR="000673C5" w:rsidRDefault="000673C5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F0432BF" w14:textId="1C03D47C" w:rsidR="00197666" w:rsidRPr="000673C5" w:rsidRDefault="00197666" w:rsidP="00197666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>III</w:t>
            </w:r>
            <w:r w:rsidR="00183948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kvartal</w:t>
            </w:r>
            <w:r w:rsidR="000673C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2020.</w:t>
            </w:r>
          </w:p>
        </w:tc>
      </w:tr>
    </w:tbl>
    <w:tbl>
      <w:tblPr>
        <w:tblStyle w:val="TableGrid2"/>
        <w:tblW w:w="934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804"/>
        <w:gridCol w:w="3544"/>
      </w:tblGrid>
      <w:tr w:rsidR="000673C5" w:rsidRPr="00454CA9" w14:paraId="62DF7AB3" w14:textId="77777777" w:rsidTr="00B01FE3">
        <w:trPr>
          <w:tblCellSpacing w:w="20" w:type="dxa"/>
          <w:jc w:val="center"/>
        </w:trPr>
        <w:tc>
          <w:tcPr>
            <w:tcW w:w="9268" w:type="dxa"/>
            <w:gridSpan w:val="2"/>
            <w:shd w:val="clear" w:color="auto" w:fill="3399FF"/>
            <w:vAlign w:val="center"/>
          </w:tcPr>
          <w:p w14:paraId="5B518EC8" w14:textId="72EA4459" w:rsidR="000673C5" w:rsidRPr="00454CA9" w:rsidRDefault="000673C5" w:rsidP="00B01FE3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>Ministarstvo graditeljstva i prostornoga uređenja</w:t>
            </w:r>
          </w:p>
        </w:tc>
      </w:tr>
      <w:tr w:rsidR="000673C5" w14:paraId="044A9F5B" w14:textId="77777777" w:rsidTr="00B01FE3">
        <w:trPr>
          <w:tblCellSpacing w:w="20" w:type="dxa"/>
          <w:jc w:val="center"/>
        </w:trPr>
        <w:tc>
          <w:tcPr>
            <w:tcW w:w="5744" w:type="dxa"/>
            <w:shd w:val="clear" w:color="auto" w:fill="CCECFF"/>
          </w:tcPr>
          <w:p w14:paraId="32732262" w14:textId="77777777" w:rsidR="000673C5" w:rsidRDefault="000673C5" w:rsidP="000922B8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Propis</w:t>
            </w:r>
          </w:p>
        </w:tc>
        <w:tc>
          <w:tcPr>
            <w:tcW w:w="3484" w:type="dxa"/>
            <w:shd w:val="clear" w:color="auto" w:fill="CCECFF"/>
          </w:tcPr>
          <w:p w14:paraId="05FADF06" w14:textId="77777777" w:rsidR="000673C5" w:rsidRDefault="000673C5" w:rsidP="000922B8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Kvartal upućivanja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0673C5" w:rsidRPr="002E10A5" w14:paraId="2B38D22F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3DD0260C" w14:textId="7B84F52B" w:rsidR="000673C5" w:rsidRDefault="000673C5" w:rsidP="000922B8">
            <w:pPr>
              <w:spacing w:before="120" w:after="120"/>
            </w:pPr>
            <w:r>
              <w:t>Zakon o izmjenama i dopunama Zakona o građevnim proizvodima</w:t>
            </w:r>
          </w:p>
        </w:tc>
        <w:tc>
          <w:tcPr>
            <w:tcW w:w="3484" w:type="dxa"/>
          </w:tcPr>
          <w:p w14:paraId="755078D7" w14:textId="59FB53DD" w:rsidR="000673C5" w:rsidRPr="002E10A5" w:rsidRDefault="000673C5" w:rsidP="000673C5">
            <w:pPr>
              <w:spacing w:before="120" w:after="12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                   </w:t>
            </w:r>
            <w:r w:rsidRPr="000673C5">
              <w:rPr>
                <w:rFonts w:eastAsiaTheme="minorHAnsi" w:cs="Calibri"/>
              </w:rPr>
              <w:t>I</w:t>
            </w:r>
            <w:r w:rsidR="00183948">
              <w:rPr>
                <w:rFonts w:eastAsiaTheme="minorHAnsi" w:cs="Calibri"/>
              </w:rPr>
              <w:t>.</w:t>
            </w:r>
            <w:r w:rsidRPr="000673C5">
              <w:rPr>
                <w:rFonts w:eastAsiaTheme="minorHAnsi" w:cs="Calibri"/>
              </w:rPr>
              <w:t xml:space="preserve"> kvartal</w:t>
            </w:r>
            <w:r>
              <w:rPr>
                <w:rFonts w:eastAsiaTheme="minorHAnsi" w:cs="Calibri"/>
              </w:rPr>
              <w:t xml:space="preserve"> 2020.</w:t>
            </w:r>
          </w:p>
        </w:tc>
      </w:tr>
      <w:tr w:rsidR="000673C5" w:rsidRPr="002E10A5" w14:paraId="4897DA36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3DE41523" w14:textId="6582C16E" w:rsidR="000673C5" w:rsidRDefault="00183948" w:rsidP="000922B8">
            <w:pPr>
              <w:spacing w:before="120" w:after="120"/>
            </w:pPr>
            <w:r>
              <w:t>Tehnički propis za asfaltne kolnike</w:t>
            </w:r>
          </w:p>
        </w:tc>
        <w:tc>
          <w:tcPr>
            <w:tcW w:w="3484" w:type="dxa"/>
          </w:tcPr>
          <w:p w14:paraId="720BC52A" w14:textId="490ADCD8" w:rsidR="000673C5" w:rsidRPr="00183948" w:rsidRDefault="00183948" w:rsidP="00183948">
            <w:pPr>
              <w:spacing w:before="120" w:after="12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                    I. </w:t>
            </w:r>
            <w:r w:rsidRPr="00183948">
              <w:rPr>
                <w:rFonts w:eastAsiaTheme="minorHAnsi" w:cs="Calibri"/>
              </w:rPr>
              <w:t>kvartal 2020.</w:t>
            </w:r>
          </w:p>
        </w:tc>
      </w:tr>
      <w:tr w:rsidR="000673C5" w:rsidRPr="005E72A0" w14:paraId="2DF7BDB7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049B307F" w14:textId="6858E158" w:rsidR="000673C5" w:rsidRPr="005E72A0" w:rsidRDefault="00183948" w:rsidP="000922B8">
            <w:pPr>
              <w:spacing w:before="120" w:after="120"/>
            </w:pPr>
            <w:r>
              <w:t>Tehnički propis za betonske kolnike</w:t>
            </w:r>
          </w:p>
        </w:tc>
        <w:tc>
          <w:tcPr>
            <w:tcW w:w="3484" w:type="dxa"/>
          </w:tcPr>
          <w:p w14:paraId="50A03AAC" w14:textId="7074D940" w:rsidR="000673C5" w:rsidRPr="005E72A0" w:rsidRDefault="00183948" w:rsidP="000922B8">
            <w:pPr>
              <w:spacing w:before="120" w:after="12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                  II</w:t>
            </w:r>
            <w:r w:rsidRPr="00183948">
              <w:rPr>
                <w:rFonts w:eastAsiaTheme="minorHAnsi" w:cs="Calibri"/>
              </w:rPr>
              <w:t>I. kvartal 2020.</w:t>
            </w:r>
          </w:p>
        </w:tc>
      </w:tr>
      <w:tr w:rsidR="000673C5" w:rsidRPr="005E72A0" w14:paraId="64521C06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0547189E" w14:textId="20A28A60" w:rsidR="000673C5" w:rsidRPr="005E72A0" w:rsidRDefault="00CF1836" w:rsidP="000922B8">
            <w:pPr>
              <w:spacing w:before="120" w:after="120"/>
            </w:pPr>
            <w:r>
              <w:t>Tehnički propis za donji nosivi sloj</w:t>
            </w:r>
          </w:p>
        </w:tc>
        <w:tc>
          <w:tcPr>
            <w:tcW w:w="3484" w:type="dxa"/>
          </w:tcPr>
          <w:p w14:paraId="138805C5" w14:textId="07204D8E" w:rsidR="000673C5" w:rsidRPr="005E72A0" w:rsidRDefault="00CF1836" w:rsidP="000922B8">
            <w:pPr>
              <w:spacing w:before="120" w:after="12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                   IV</w:t>
            </w:r>
            <w:r w:rsidRPr="00CF1836">
              <w:rPr>
                <w:rFonts w:eastAsiaTheme="minorHAnsi" w:cs="Calibri"/>
              </w:rPr>
              <w:t>. kvartal 2020.</w:t>
            </w:r>
          </w:p>
        </w:tc>
      </w:tr>
      <w:tr w:rsidR="000673C5" w:rsidRPr="005E72A0" w14:paraId="7B080EBB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463C367B" w14:textId="334262C8" w:rsidR="000673C5" w:rsidRPr="005E72A0" w:rsidRDefault="00671D17" w:rsidP="000922B8">
            <w:pPr>
              <w:spacing w:before="120" w:after="120"/>
            </w:pPr>
            <w:r>
              <w:t>Tehnički propis za dimnjake u građevinama</w:t>
            </w:r>
          </w:p>
        </w:tc>
        <w:tc>
          <w:tcPr>
            <w:tcW w:w="3484" w:type="dxa"/>
          </w:tcPr>
          <w:p w14:paraId="0F02D73E" w14:textId="0B6C938C" w:rsidR="000673C5" w:rsidRPr="005E72A0" w:rsidRDefault="00671D17" w:rsidP="000922B8">
            <w:pPr>
              <w:spacing w:before="120" w:after="12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                    </w:t>
            </w:r>
            <w:r w:rsidRPr="00671D17">
              <w:rPr>
                <w:rFonts w:eastAsiaTheme="minorHAnsi" w:cs="Calibri"/>
              </w:rPr>
              <w:t>IV. kvartal 2020.</w:t>
            </w:r>
          </w:p>
        </w:tc>
      </w:tr>
      <w:tr w:rsidR="000673C5" w:rsidRPr="00454CA9" w14:paraId="424F5146" w14:textId="77777777" w:rsidTr="00B01FE3">
        <w:trPr>
          <w:tblCellSpacing w:w="20" w:type="dxa"/>
          <w:jc w:val="center"/>
        </w:trPr>
        <w:tc>
          <w:tcPr>
            <w:tcW w:w="9268" w:type="dxa"/>
            <w:gridSpan w:val="2"/>
            <w:shd w:val="clear" w:color="auto" w:fill="3399FF"/>
            <w:vAlign w:val="center"/>
          </w:tcPr>
          <w:p w14:paraId="2E104C64" w14:textId="10400EAE" w:rsidR="000673C5" w:rsidRPr="00454CA9" w:rsidRDefault="000673C5" w:rsidP="00B01FE3">
            <w:pPr>
              <w:spacing w:before="60" w:after="60"/>
              <w:ind w:left="142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 xml:space="preserve">Ministarstvo </w:t>
            </w:r>
            <w:r w:rsidR="00B01FE3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hr-HR"/>
              </w:rPr>
              <w:t>unutarnjih poslova</w:t>
            </w:r>
          </w:p>
        </w:tc>
      </w:tr>
      <w:tr w:rsidR="000673C5" w14:paraId="287F8594" w14:textId="77777777" w:rsidTr="00B01FE3">
        <w:trPr>
          <w:tblCellSpacing w:w="20" w:type="dxa"/>
          <w:jc w:val="center"/>
        </w:trPr>
        <w:tc>
          <w:tcPr>
            <w:tcW w:w="5744" w:type="dxa"/>
            <w:shd w:val="clear" w:color="auto" w:fill="CCECFF"/>
          </w:tcPr>
          <w:p w14:paraId="77EDC610" w14:textId="77777777" w:rsidR="000673C5" w:rsidRDefault="000673C5" w:rsidP="000922B8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Propis</w:t>
            </w:r>
          </w:p>
        </w:tc>
        <w:tc>
          <w:tcPr>
            <w:tcW w:w="3484" w:type="dxa"/>
            <w:shd w:val="clear" w:color="auto" w:fill="CCECFF"/>
          </w:tcPr>
          <w:p w14:paraId="77D459A2" w14:textId="77777777" w:rsidR="000673C5" w:rsidRDefault="000673C5" w:rsidP="000922B8">
            <w:pPr>
              <w:spacing w:before="60" w:after="6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Kvartal upućivanja u Postupak </w:t>
            </w:r>
            <w:r w:rsidRPr="00692AD8">
              <w:rPr>
                <w:rFonts w:eastAsia="Times New Roman" w:cs="Arial"/>
                <w:b/>
                <w:lang w:eastAsia="hr-HR"/>
              </w:rPr>
              <w:t>98/34</w:t>
            </w:r>
            <w:r>
              <w:rPr>
                <w:rFonts w:eastAsia="Times New Roman" w:cs="Arial"/>
                <w:b/>
                <w:lang w:eastAsia="hr-HR"/>
              </w:rPr>
              <w:t xml:space="preserve">  </w:t>
            </w:r>
            <w:r w:rsidRPr="00692AD8">
              <w:rPr>
                <w:rFonts w:eastAsia="Times New Roman" w:cs="Arial"/>
                <w:b/>
                <w:lang w:eastAsia="hr-HR"/>
              </w:rPr>
              <w:t>(</w:t>
            </w:r>
            <w:r>
              <w:rPr>
                <w:rFonts w:eastAsia="Times New Roman" w:cs="Arial"/>
                <w:b/>
                <w:lang w:eastAsia="hr-HR"/>
              </w:rPr>
              <w:t>TRIS)</w:t>
            </w:r>
          </w:p>
        </w:tc>
      </w:tr>
      <w:tr w:rsidR="000673C5" w:rsidRPr="002E10A5" w14:paraId="2AF8A4F0" w14:textId="77777777" w:rsidTr="00B01FE3">
        <w:trPr>
          <w:tblCellSpacing w:w="20" w:type="dxa"/>
          <w:jc w:val="center"/>
        </w:trPr>
        <w:tc>
          <w:tcPr>
            <w:tcW w:w="5744" w:type="dxa"/>
          </w:tcPr>
          <w:p w14:paraId="3F343DA1" w14:textId="7F16CCDF" w:rsidR="000673C5" w:rsidRDefault="00B01FE3" w:rsidP="000922B8">
            <w:pPr>
              <w:spacing w:before="120" w:after="120"/>
            </w:pPr>
            <w:r>
              <w:t>Pravilnik o izmjenama i dopunama Pravilnika o otpornosti na požar i drugim zahtjevima koje građevine moraju zadovoljiti u slučaju požara</w:t>
            </w:r>
          </w:p>
        </w:tc>
        <w:tc>
          <w:tcPr>
            <w:tcW w:w="3484" w:type="dxa"/>
          </w:tcPr>
          <w:p w14:paraId="522D3289" w14:textId="09D99157" w:rsidR="000673C5" w:rsidRPr="002E10A5" w:rsidRDefault="00B01FE3" w:rsidP="000922B8">
            <w:pPr>
              <w:spacing w:before="120" w:after="120"/>
              <w:rPr>
                <w:rFonts w:eastAsiaTheme="minorHAnsi" w:cs="Calibri"/>
              </w:rPr>
            </w:pPr>
            <w:r w:rsidRPr="00B01FE3">
              <w:rPr>
                <w:rFonts w:eastAsiaTheme="minorHAnsi" w:cs="Calibri"/>
              </w:rPr>
              <w:t xml:space="preserve">                       IV. kvartal 2020.</w:t>
            </w:r>
          </w:p>
        </w:tc>
      </w:tr>
    </w:tbl>
    <w:p w14:paraId="63655685" w14:textId="77777777" w:rsidR="00215876" w:rsidRPr="004D4E0B" w:rsidRDefault="00215876" w:rsidP="00A2083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16"/>
          <w:lang w:eastAsia="hr-HR"/>
        </w:rPr>
      </w:pPr>
    </w:p>
    <w:sectPr w:rsidR="00215876" w:rsidRPr="004D4E0B" w:rsidSect="003075E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90E2" w14:textId="77777777" w:rsidR="006568DF" w:rsidRDefault="006568DF" w:rsidP="00D977F5">
      <w:pPr>
        <w:spacing w:after="0" w:line="240" w:lineRule="auto"/>
      </w:pPr>
      <w:r>
        <w:separator/>
      </w:r>
    </w:p>
  </w:endnote>
  <w:endnote w:type="continuationSeparator" w:id="0">
    <w:p w14:paraId="19E6CF3E" w14:textId="77777777" w:rsidR="006568DF" w:rsidRDefault="006568DF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053A" w14:textId="77777777" w:rsidR="006568DF" w:rsidRDefault="006568DF" w:rsidP="00D977F5">
      <w:pPr>
        <w:spacing w:after="0" w:line="240" w:lineRule="auto"/>
      </w:pPr>
      <w:r>
        <w:separator/>
      </w:r>
    </w:p>
  </w:footnote>
  <w:footnote w:type="continuationSeparator" w:id="0">
    <w:p w14:paraId="1ECCA5F6" w14:textId="77777777" w:rsidR="006568DF" w:rsidRDefault="006568DF" w:rsidP="00D9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E4F"/>
    <w:multiLevelType w:val="hybridMultilevel"/>
    <w:tmpl w:val="263897B0"/>
    <w:lvl w:ilvl="0" w:tplc="79226D94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45D"/>
    <w:multiLevelType w:val="hybridMultilevel"/>
    <w:tmpl w:val="5B0EB60A"/>
    <w:lvl w:ilvl="0" w:tplc="586A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503"/>
    <w:multiLevelType w:val="hybridMultilevel"/>
    <w:tmpl w:val="8DC44248"/>
    <w:lvl w:ilvl="0" w:tplc="EEE2F0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0020D"/>
    <w:multiLevelType w:val="hybridMultilevel"/>
    <w:tmpl w:val="A83C8348"/>
    <w:lvl w:ilvl="0" w:tplc="A044F0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90355"/>
    <w:multiLevelType w:val="hybridMultilevel"/>
    <w:tmpl w:val="ABF2E028"/>
    <w:lvl w:ilvl="0" w:tplc="A1BC5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81DA2"/>
    <w:multiLevelType w:val="hybridMultilevel"/>
    <w:tmpl w:val="6FE62272"/>
    <w:lvl w:ilvl="0" w:tplc="5802A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692"/>
    <w:multiLevelType w:val="hybridMultilevel"/>
    <w:tmpl w:val="CC8E0D24"/>
    <w:lvl w:ilvl="0" w:tplc="5548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677B"/>
    <w:multiLevelType w:val="hybridMultilevel"/>
    <w:tmpl w:val="3F120B66"/>
    <w:lvl w:ilvl="0" w:tplc="2944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43C3"/>
    <w:multiLevelType w:val="hybridMultilevel"/>
    <w:tmpl w:val="5EC29DEA"/>
    <w:lvl w:ilvl="0" w:tplc="060C6ADE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53F78B4"/>
    <w:multiLevelType w:val="hybridMultilevel"/>
    <w:tmpl w:val="4B80C8AE"/>
    <w:lvl w:ilvl="0" w:tplc="D2A4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128"/>
    <w:multiLevelType w:val="hybridMultilevel"/>
    <w:tmpl w:val="3368A5EC"/>
    <w:lvl w:ilvl="0" w:tplc="F7CC0D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56C5D"/>
    <w:multiLevelType w:val="hybridMultilevel"/>
    <w:tmpl w:val="C0A8A65A"/>
    <w:lvl w:ilvl="0" w:tplc="A2AE64EA">
      <w:start w:val="1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5" w:hanging="360"/>
      </w:pPr>
    </w:lvl>
    <w:lvl w:ilvl="2" w:tplc="041A001B" w:tentative="1">
      <w:start w:val="1"/>
      <w:numFmt w:val="lowerRoman"/>
      <w:lvlText w:val="%3."/>
      <w:lvlJc w:val="right"/>
      <w:pPr>
        <w:ind w:left="2185" w:hanging="180"/>
      </w:pPr>
    </w:lvl>
    <w:lvl w:ilvl="3" w:tplc="041A000F" w:tentative="1">
      <w:start w:val="1"/>
      <w:numFmt w:val="decimal"/>
      <w:lvlText w:val="%4."/>
      <w:lvlJc w:val="left"/>
      <w:pPr>
        <w:ind w:left="2905" w:hanging="360"/>
      </w:pPr>
    </w:lvl>
    <w:lvl w:ilvl="4" w:tplc="041A0019" w:tentative="1">
      <w:start w:val="1"/>
      <w:numFmt w:val="lowerLetter"/>
      <w:lvlText w:val="%5."/>
      <w:lvlJc w:val="left"/>
      <w:pPr>
        <w:ind w:left="3625" w:hanging="360"/>
      </w:pPr>
    </w:lvl>
    <w:lvl w:ilvl="5" w:tplc="041A001B" w:tentative="1">
      <w:start w:val="1"/>
      <w:numFmt w:val="lowerRoman"/>
      <w:lvlText w:val="%6."/>
      <w:lvlJc w:val="right"/>
      <w:pPr>
        <w:ind w:left="4345" w:hanging="180"/>
      </w:pPr>
    </w:lvl>
    <w:lvl w:ilvl="6" w:tplc="041A000F" w:tentative="1">
      <w:start w:val="1"/>
      <w:numFmt w:val="decimal"/>
      <w:lvlText w:val="%7."/>
      <w:lvlJc w:val="left"/>
      <w:pPr>
        <w:ind w:left="5065" w:hanging="360"/>
      </w:pPr>
    </w:lvl>
    <w:lvl w:ilvl="7" w:tplc="041A0019" w:tentative="1">
      <w:start w:val="1"/>
      <w:numFmt w:val="lowerLetter"/>
      <w:lvlText w:val="%8."/>
      <w:lvlJc w:val="left"/>
      <w:pPr>
        <w:ind w:left="5785" w:hanging="360"/>
      </w:pPr>
    </w:lvl>
    <w:lvl w:ilvl="8" w:tplc="041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63185100"/>
    <w:multiLevelType w:val="hybridMultilevel"/>
    <w:tmpl w:val="3FC2564E"/>
    <w:lvl w:ilvl="0" w:tplc="604E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608E"/>
    <w:multiLevelType w:val="hybridMultilevel"/>
    <w:tmpl w:val="B122F534"/>
    <w:lvl w:ilvl="0" w:tplc="FDB00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048E"/>
    <w:multiLevelType w:val="hybridMultilevel"/>
    <w:tmpl w:val="24ECD362"/>
    <w:lvl w:ilvl="0" w:tplc="90AA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34B1"/>
    <w:multiLevelType w:val="hybridMultilevel"/>
    <w:tmpl w:val="332A462C"/>
    <w:lvl w:ilvl="0" w:tplc="FF04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72559"/>
    <w:multiLevelType w:val="hybridMultilevel"/>
    <w:tmpl w:val="522A9008"/>
    <w:lvl w:ilvl="0" w:tplc="C0B21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6"/>
    <w:rsid w:val="0002747E"/>
    <w:rsid w:val="000673C5"/>
    <w:rsid w:val="00096587"/>
    <w:rsid w:val="000C4C76"/>
    <w:rsid w:val="000F51C5"/>
    <w:rsid w:val="0010118B"/>
    <w:rsid w:val="00120529"/>
    <w:rsid w:val="0013131D"/>
    <w:rsid w:val="00140D48"/>
    <w:rsid w:val="00163C00"/>
    <w:rsid w:val="00183948"/>
    <w:rsid w:val="001939DC"/>
    <w:rsid w:val="00197666"/>
    <w:rsid w:val="001B66EE"/>
    <w:rsid w:val="001C05BC"/>
    <w:rsid w:val="001C2A54"/>
    <w:rsid w:val="001E5B74"/>
    <w:rsid w:val="002044AC"/>
    <w:rsid w:val="00215876"/>
    <w:rsid w:val="0026726E"/>
    <w:rsid w:val="00292646"/>
    <w:rsid w:val="002E10A5"/>
    <w:rsid w:val="002E2C1C"/>
    <w:rsid w:val="002F5D65"/>
    <w:rsid w:val="002F5E01"/>
    <w:rsid w:val="003075E7"/>
    <w:rsid w:val="00322F9A"/>
    <w:rsid w:val="00325636"/>
    <w:rsid w:val="00350C2E"/>
    <w:rsid w:val="003611E0"/>
    <w:rsid w:val="0036206A"/>
    <w:rsid w:val="00386C45"/>
    <w:rsid w:val="00393AA7"/>
    <w:rsid w:val="003A7B02"/>
    <w:rsid w:val="003F4B94"/>
    <w:rsid w:val="004178D6"/>
    <w:rsid w:val="00452D7C"/>
    <w:rsid w:val="00454277"/>
    <w:rsid w:val="00454CA9"/>
    <w:rsid w:val="004671EE"/>
    <w:rsid w:val="004738A6"/>
    <w:rsid w:val="00473FA0"/>
    <w:rsid w:val="004A0E94"/>
    <w:rsid w:val="004D0E2E"/>
    <w:rsid w:val="004D4E0B"/>
    <w:rsid w:val="00514E48"/>
    <w:rsid w:val="00520BB3"/>
    <w:rsid w:val="0052408E"/>
    <w:rsid w:val="00524361"/>
    <w:rsid w:val="005515EA"/>
    <w:rsid w:val="00565258"/>
    <w:rsid w:val="00573B55"/>
    <w:rsid w:val="005818BB"/>
    <w:rsid w:val="005B7482"/>
    <w:rsid w:val="005E72A0"/>
    <w:rsid w:val="00631916"/>
    <w:rsid w:val="006568DF"/>
    <w:rsid w:val="00662EC0"/>
    <w:rsid w:val="00671D17"/>
    <w:rsid w:val="0067419A"/>
    <w:rsid w:val="00692AD8"/>
    <w:rsid w:val="00693A27"/>
    <w:rsid w:val="006A4304"/>
    <w:rsid w:val="006C053E"/>
    <w:rsid w:val="006C628D"/>
    <w:rsid w:val="00705F85"/>
    <w:rsid w:val="00706035"/>
    <w:rsid w:val="007306C6"/>
    <w:rsid w:val="00731E0B"/>
    <w:rsid w:val="00737457"/>
    <w:rsid w:val="007559E6"/>
    <w:rsid w:val="00765562"/>
    <w:rsid w:val="007916AE"/>
    <w:rsid w:val="007B55CF"/>
    <w:rsid w:val="007E64A6"/>
    <w:rsid w:val="007F2A86"/>
    <w:rsid w:val="00803267"/>
    <w:rsid w:val="008161F2"/>
    <w:rsid w:val="00820A35"/>
    <w:rsid w:val="0083065E"/>
    <w:rsid w:val="008511EE"/>
    <w:rsid w:val="00861538"/>
    <w:rsid w:val="008640DC"/>
    <w:rsid w:val="00891029"/>
    <w:rsid w:val="008933C6"/>
    <w:rsid w:val="00896379"/>
    <w:rsid w:val="008A3C79"/>
    <w:rsid w:val="008B5E69"/>
    <w:rsid w:val="008D54F1"/>
    <w:rsid w:val="008F3431"/>
    <w:rsid w:val="009466F5"/>
    <w:rsid w:val="0095663E"/>
    <w:rsid w:val="00971A3D"/>
    <w:rsid w:val="00973932"/>
    <w:rsid w:val="00991CC4"/>
    <w:rsid w:val="009B2F7E"/>
    <w:rsid w:val="009C64AF"/>
    <w:rsid w:val="009E0EC3"/>
    <w:rsid w:val="009E2C22"/>
    <w:rsid w:val="00A0571E"/>
    <w:rsid w:val="00A05C2F"/>
    <w:rsid w:val="00A14428"/>
    <w:rsid w:val="00A15FF5"/>
    <w:rsid w:val="00A2083B"/>
    <w:rsid w:val="00A266E6"/>
    <w:rsid w:val="00A27A53"/>
    <w:rsid w:val="00A46330"/>
    <w:rsid w:val="00A51863"/>
    <w:rsid w:val="00A53E7C"/>
    <w:rsid w:val="00A62B94"/>
    <w:rsid w:val="00A65A6F"/>
    <w:rsid w:val="00A94728"/>
    <w:rsid w:val="00AC000C"/>
    <w:rsid w:val="00AC2CCD"/>
    <w:rsid w:val="00AD3DF3"/>
    <w:rsid w:val="00AD41C7"/>
    <w:rsid w:val="00AE4FA4"/>
    <w:rsid w:val="00AF5AC6"/>
    <w:rsid w:val="00B01FE3"/>
    <w:rsid w:val="00B32BE7"/>
    <w:rsid w:val="00B72916"/>
    <w:rsid w:val="00B745A9"/>
    <w:rsid w:val="00B804A6"/>
    <w:rsid w:val="00B93DF9"/>
    <w:rsid w:val="00BA4540"/>
    <w:rsid w:val="00BB276C"/>
    <w:rsid w:val="00BD49A4"/>
    <w:rsid w:val="00BD4D6B"/>
    <w:rsid w:val="00BF3146"/>
    <w:rsid w:val="00BF5CA0"/>
    <w:rsid w:val="00C10ABB"/>
    <w:rsid w:val="00C20B30"/>
    <w:rsid w:val="00C26451"/>
    <w:rsid w:val="00C30437"/>
    <w:rsid w:val="00C345B6"/>
    <w:rsid w:val="00C5479B"/>
    <w:rsid w:val="00C807BB"/>
    <w:rsid w:val="00C82692"/>
    <w:rsid w:val="00CB0D86"/>
    <w:rsid w:val="00CE775E"/>
    <w:rsid w:val="00CF1836"/>
    <w:rsid w:val="00D15011"/>
    <w:rsid w:val="00D35AE5"/>
    <w:rsid w:val="00D44205"/>
    <w:rsid w:val="00D46FB5"/>
    <w:rsid w:val="00D47EE0"/>
    <w:rsid w:val="00D56F89"/>
    <w:rsid w:val="00D72AC8"/>
    <w:rsid w:val="00D82008"/>
    <w:rsid w:val="00D96D30"/>
    <w:rsid w:val="00D977F5"/>
    <w:rsid w:val="00DB28BC"/>
    <w:rsid w:val="00DB6D25"/>
    <w:rsid w:val="00DD3BD8"/>
    <w:rsid w:val="00E04CA2"/>
    <w:rsid w:val="00E106A8"/>
    <w:rsid w:val="00E30DEA"/>
    <w:rsid w:val="00E62E7F"/>
    <w:rsid w:val="00E7554A"/>
    <w:rsid w:val="00E7668B"/>
    <w:rsid w:val="00E94F11"/>
    <w:rsid w:val="00EB516A"/>
    <w:rsid w:val="00ED06A1"/>
    <w:rsid w:val="00EE7C8D"/>
    <w:rsid w:val="00F000CC"/>
    <w:rsid w:val="00F02934"/>
    <w:rsid w:val="00F6136B"/>
    <w:rsid w:val="00F7154E"/>
    <w:rsid w:val="00FA1A48"/>
    <w:rsid w:val="00FA304F"/>
    <w:rsid w:val="00FC70FA"/>
    <w:rsid w:val="00FD272E"/>
    <w:rsid w:val="00FD4E3C"/>
    <w:rsid w:val="00FF28D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EB8F"/>
  <w15:docId w15:val="{88E5BB86-767E-4D2D-8051-1641F7F1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E2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F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29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6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C6F3-9CE9-4EA2-ACCD-A854EB1E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Vorel</dc:creator>
  <cp:lastModifiedBy>Dubravka Drinovac</cp:lastModifiedBy>
  <cp:revision>2</cp:revision>
  <cp:lastPrinted>2019-11-28T09:10:00Z</cp:lastPrinted>
  <dcterms:created xsi:type="dcterms:W3CDTF">2020-02-05T08:42:00Z</dcterms:created>
  <dcterms:modified xsi:type="dcterms:W3CDTF">2020-02-05T08:42:00Z</dcterms:modified>
</cp:coreProperties>
</file>